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思源宋体 CN ExtraLight" w:hAnsi="思源宋体 CN ExtraLight" w:cs="思源宋体 CN ExtraLight"/>
        </w:rPr>
      </w:pPr>
      <w:bookmarkStart w:id="0" w:name="_Toc27674"/>
      <w:bookmarkStart w:id="1" w:name="_Toc12576"/>
      <w:bookmarkStart w:id="2" w:name="_Toc23662"/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jc w:val="center"/>
        <w:rPr>
          <w:rFonts w:ascii="方正小标宋简体" w:hAnsi="方正小标宋简体" w:eastAsia="方正小标宋简体" w:cs="方正小标宋简体"/>
          <w:b/>
          <w:sz w:val="72"/>
          <w:szCs w:val="72"/>
        </w:rPr>
      </w:pPr>
      <w:r>
        <w:rPr>
          <w:rFonts w:hint="eastAsia" w:ascii="方正小标宋简体" w:hAnsi="方正小标宋简体" w:eastAsia="方正小标宋简体" w:cs="方正小标宋简体"/>
          <w:b/>
          <w:sz w:val="72"/>
          <w:szCs w:val="72"/>
        </w:rPr>
        <w:t>常州市建设工程</w:t>
      </w:r>
    </w:p>
    <w:p>
      <w:pPr>
        <w:ind w:firstLine="0" w:firstLineChars="0"/>
        <w:jc w:val="center"/>
        <w:rPr>
          <w:rFonts w:ascii="方正小标宋简体" w:hAnsi="方正小标宋简体" w:eastAsia="方正小标宋简体" w:cs="方正小标宋简体"/>
          <w:b/>
          <w:sz w:val="72"/>
          <w:szCs w:val="72"/>
        </w:rPr>
      </w:pPr>
      <w:r>
        <w:rPr>
          <w:rFonts w:hint="eastAsia" w:ascii="方正小标宋简体" w:hAnsi="方正小标宋简体" w:eastAsia="方正小标宋简体" w:cs="方正小标宋简体"/>
          <w:b/>
          <w:sz w:val="72"/>
          <w:szCs w:val="72"/>
        </w:rPr>
        <w:t>7.0交易系统</w:t>
      </w:r>
    </w:p>
    <w:p>
      <w:pPr>
        <w:ind w:firstLine="0" w:firstLineChars="0"/>
        <w:jc w:val="center"/>
        <w:rPr>
          <w:rFonts w:ascii="方正小标宋简体" w:hAnsi="方正小标宋简体" w:eastAsia="方正小标宋简体" w:cs="方正小标宋简体"/>
          <w:b/>
          <w:sz w:val="72"/>
          <w:szCs w:val="72"/>
        </w:rPr>
      </w:pPr>
      <w:r>
        <w:rPr>
          <w:rFonts w:hint="eastAsia" w:ascii="方正小标宋简体" w:hAnsi="方正小标宋简体" w:eastAsia="方正小标宋简体" w:cs="方正小标宋简体"/>
          <w:b/>
          <w:sz w:val="72"/>
          <w:szCs w:val="72"/>
          <w:lang w:val="en-US" w:eastAsia="zh-CN"/>
        </w:rPr>
        <w:t>直接发包操作</w:t>
      </w:r>
      <w:r>
        <w:rPr>
          <w:rFonts w:hint="eastAsia" w:ascii="方正小标宋简体" w:hAnsi="方正小标宋简体" w:eastAsia="方正小标宋简体" w:cs="方正小标宋简体"/>
          <w:b/>
          <w:sz w:val="72"/>
          <w:szCs w:val="72"/>
        </w:rPr>
        <w:t>手册</w:t>
      </w:r>
    </w:p>
    <w:p>
      <w:pPr>
        <w:pStyle w:val="27"/>
        <w:ind w:firstLine="36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ind w:firstLine="36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 w:firstLineChars="0"/>
        <w:jc w:val="both"/>
        <w:rPr>
          <w:rFonts w:ascii="思源宋体 CN ExtraLight" w:hAnsi="思源宋体 CN ExtraLight" w:cs="思源宋体 CN Extra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 w:firstLineChars="0"/>
        <w:jc w:val="both"/>
        <w:rPr>
          <w:rFonts w:ascii="思源宋体 CN ExtraLight" w:hAnsi="思源宋体 CN ExtraLight" w:cs="思源宋体 CN Extra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 w:firstLineChars="0"/>
        <w:jc w:val="both"/>
        <w:rPr>
          <w:rFonts w:ascii="思源宋体 CN ExtraLight" w:hAnsi="思源宋体 CN ExtraLight" w:cs="思源宋体 CN Extra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 w:firstLineChars="0"/>
        <w:jc w:val="both"/>
        <w:rPr>
          <w:rFonts w:ascii="思源宋体 CN ExtraLight" w:hAnsi="思源宋体 CN ExtraLight" w:cs="思源宋体 CN Extra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 w:firstLineChars="0"/>
        <w:jc w:val="both"/>
        <w:rPr>
          <w:rFonts w:ascii="思源宋体 CN ExtraLight" w:hAnsi="思源宋体 CN ExtraLight" w:cs="思源宋体 CN Extra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>
      <w:pPr>
        <w:ind w:left="50" w:leftChars="24" w:firstLine="1760" w:firstLineChars="400"/>
        <w:rPr>
          <w:rFonts w:ascii="仿宋_GB2312" w:hAnsi="仿宋_GB2312" w:eastAsia="仿宋_GB2312" w:cs="仿宋_GB2312"/>
          <w:sz w:val="44"/>
          <w:szCs w:val="44"/>
        </w:rPr>
      </w:pPr>
      <w:r>
        <w:rPr>
          <w:rFonts w:hint="eastAsia" w:ascii="仿宋_GB2312" w:hAnsi="仿宋_GB2312" w:eastAsia="仿宋_GB2312" w:cs="仿宋_GB2312"/>
          <w:sz w:val="44"/>
          <w:szCs w:val="44"/>
        </w:rPr>
        <w:t>常州市公共资源交易中心</w:t>
      </w:r>
    </w:p>
    <w:p>
      <w:pPr>
        <w:ind w:left="50" w:leftChars="24" w:firstLine="0" w:firstLineChars="0"/>
        <w:jc w:val="center"/>
        <w:rPr>
          <w:rFonts w:ascii="仿宋_GB2312" w:hAnsi="仿宋_GB2312" w:eastAsia="仿宋_GB2312" w:cs="仿宋_GB2312"/>
          <w:b/>
          <w:sz w:val="44"/>
          <w:szCs w:val="44"/>
        </w:rPr>
      </w:pPr>
      <w:r>
        <w:rPr>
          <w:rFonts w:hint="eastAsia" w:ascii="仿宋_GB2312" w:hAnsi="仿宋_GB2312" w:eastAsia="仿宋_GB2312" w:cs="仿宋_GB2312"/>
          <w:sz w:val="44"/>
          <w:szCs w:val="44"/>
        </w:rPr>
        <w:t>国泰新点软件股份有限公司</w:t>
      </w:r>
    </w:p>
    <w:p>
      <w:pPr>
        <w:pStyle w:val="27"/>
        <w:spacing w:line="240" w:lineRule="auto"/>
        <w:ind w:firstLine="3967" w:firstLineChars="550"/>
        <w:rPr>
          <w:rFonts w:hint="eastAsia" w:ascii="思源宋体 CN ExtraLight" w:hAnsi="思源宋体 CN ExtraLight" w:cs="思源宋体 CN Extra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797" w:bottom="1440" w:left="1797" w:header="454" w:footer="680" w:gutter="0"/>
          <w:pgNumType w:start="0"/>
          <w:cols w:space="720" w:num="1"/>
          <w:titlePg/>
          <w:docGrid w:type="lines" w:linePitch="312" w:charSpace="0"/>
        </w:sectPr>
      </w:pPr>
    </w:p>
    <w:p>
      <w:pPr>
        <w:pStyle w:val="27"/>
        <w:spacing w:line="240" w:lineRule="auto"/>
        <w:ind w:firstLine="3967" w:firstLineChars="550"/>
        <w:rPr>
          <w:rFonts w:ascii="思源宋体 CN ExtraLight" w:hAnsi="思源宋体 CN ExtraLight" w:cs="思源宋体 CN Extra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t>目录</w:t>
      </w:r>
      <w:bookmarkEnd w:id="0"/>
      <w:bookmarkEnd w:id="1"/>
      <w:bookmarkEnd w:id="2"/>
    </w:p>
    <w:p>
      <w:pPr>
        <w:pStyle w:val="9"/>
        <w:tabs>
          <w:tab w:val="right" w:leader="dot" w:pos="8312"/>
        </w:tabs>
      </w:pPr>
      <w:r>
        <w:rPr>
          <w:rFonts w:hint="eastAsia" w:ascii="思源宋体 CN ExtraLight" w:hAnsi="思源宋体 CN ExtraLight" w:cs="思源宋体 CN Extra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instrText xml:space="preserve">TOC \o "1-3" \h \u </w:instrText>
      </w:r>
      <w:r>
        <w:rPr>
          <w:rFonts w:hint="eastAsia" w:ascii="思源宋体 CN ExtraLight" w:hAnsi="思源宋体 CN ExtraLight" w:cs="思源宋体 CN Extra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spacing w:val="200"/>
        </w:rPr>
        <w:instrText xml:space="preserve"> HYPERLINK \l _Toc24657 </w:instrText>
      </w:r>
      <w:r>
        <w:rPr>
          <w:rFonts w:hint="eastAsia" w:ascii="思源宋体 CN ExtraLight" w:hAnsi="思源宋体 CN ExtraLight" w:cs="思源宋体 CN ExtraLight"/>
          <w:spacing w:val="200"/>
        </w:rPr>
        <w:fldChar w:fldCharType="separate"/>
      </w:r>
      <w:r>
        <w:rPr>
          <w:rFonts w:hint="eastAsia" w:eastAsia="宋体"/>
          <w:bCs/>
          <w:kern w:val="44"/>
          <w:szCs w:val="28"/>
          <w:lang w:val="en-US"/>
        </w:rPr>
        <w:t xml:space="preserve">一、 </w:t>
      </w:r>
      <w:r>
        <w:rPr>
          <w:rFonts w:hint="eastAsia" w:eastAsia="宋体"/>
          <w:bCs/>
          <w:kern w:val="44"/>
          <w:szCs w:val="28"/>
        </w:rPr>
        <w:t>系统前期准备</w:t>
      </w:r>
      <w:r>
        <w:tab/>
      </w:r>
      <w:r>
        <w:fldChar w:fldCharType="begin"/>
      </w:r>
      <w:r>
        <w:instrText xml:space="preserve"> PAGEREF _Toc24657 \h </w:instrText>
      </w:r>
      <w:r>
        <w:fldChar w:fldCharType="separate"/>
      </w:r>
      <w:r>
        <w:t>0</w:t>
      </w:r>
      <w: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spacing w:val="200"/>
        </w:rPr>
        <w:instrText xml:space="preserve"> HYPERLINK \l _Toc7302 </w:instrText>
      </w:r>
      <w:r>
        <w:rPr>
          <w:rFonts w:hint="eastAsia" w:ascii="思源宋体 CN ExtraLight" w:hAnsi="思源宋体 CN ExtraLight" w:cs="思源宋体 CN ExtraLight"/>
          <w:spacing w:val="200"/>
        </w:rPr>
        <w:fldChar w:fldCharType="separate"/>
      </w:r>
      <w:r>
        <w:rPr>
          <w:rFonts w:hint="default" w:ascii="Times New Roman" w:hAnsi="Times New Roman" w:eastAsia="宋体" w:cs="Times New Roman"/>
          <w:bCs/>
          <w:szCs w:val="30"/>
        </w:rPr>
        <w:t xml:space="preserve">1.1、 </w:t>
      </w:r>
      <w:r>
        <w:rPr>
          <w:rFonts w:eastAsia="宋体"/>
          <w:bCs/>
          <w:szCs w:val="18"/>
        </w:rPr>
        <w:t>驱动安装说明</w:t>
      </w:r>
      <w:r>
        <w:tab/>
      </w:r>
      <w:r>
        <w:fldChar w:fldCharType="begin"/>
      </w:r>
      <w:r>
        <w:instrText xml:space="preserve"> PAGEREF _Toc7302 \h </w:instrText>
      </w:r>
      <w:r>
        <w:fldChar w:fldCharType="separate"/>
      </w:r>
      <w:r>
        <w:t>0</w:t>
      </w:r>
      <w: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spacing w:val="200"/>
        </w:rPr>
        <w:instrText xml:space="preserve"> HYPERLINK \l _Toc5464 </w:instrText>
      </w:r>
      <w:r>
        <w:rPr>
          <w:rFonts w:hint="eastAsia" w:ascii="思源宋体 CN ExtraLight" w:hAnsi="思源宋体 CN ExtraLight" w:cs="思源宋体 CN ExtraLight"/>
          <w:spacing w:val="200"/>
        </w:rPr>
        <w:fldChar w:fldCharType="separate"/>
      </w:r>
      <w:r>
        <w:rPr>
          <w:rFonts w:hint="default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18"/>
          <w:vertAlign w:val="baseline"/>
        </w:rPr>
        <w:t xml:space="preserve">1.1.1、 </w:t>
      </w:r>
      <w:r>
        <w:rPr>
          <w:rFonts w:eastAsia="宋体"/>
          <w:bCs/>
          <w:szCs w:val="18"/>
        </w:rPr>
        <w:t>安装驱动程序</w:t>
      </w:r>
      <w:r>
        <w:tab/>
      </w:r>
      <w:r>
        <w:fldChar w:fldCharType="begin"/>
      </w:r>
      <w:r>
        <w:instrText xml:space="preserve"> PAGEREF _Toc5464 \h </w:instrText>
      </w:r>
      <w:r>
        <w:fldChar w:fldCharType="separate"/>
      </w:r>
      <w:r>
        <w:t>0</w:t>
      </w:r>
      <w: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spacing w:val="200"/>
        </w:rPr>
        <w:instrText xml:space="preserve"> HYPERLINK \l _Toc15231 </w:instrText>
      </w:r>
      <w:r>
        <w:rPr>
          <w:rFonts w:hint="eastAsia" w:ascii="思源宋体 CN ExtraLight" w:hAnsi="思源宋体 CN ExtraLight" w:cs="思源宋体 CN ExtraLight"/>
          <w:spacing w:val="20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18"/>
          <w:vertAlign w:val="baseline"/>
        </w:rPr>
        <w:t xml:space="preserve">1.1.2、 </w:t>
      </w:r>
      <w:r>
        <w:rPr>
          <w:rFonts w:hint="eastAsia" w:ascii="思源宋体 CN ExtraLight" w:hAnsi="思源宋体 CN ExtraLight" w:cs="思源宋体 CN ExtraLight"/>
          <w:bCs/>
          <w:szCs w:val="18"/>
        </w:rPr>
        <w:t>安装IC卡读卡驱动</w:t>
      </w:r>
      <w:r>
        <w:tab/>
      </w:r>
      <w:r>
        <w:fldChar w:fldCharType="begin"/>
      </w:r>
      <w:r>
        <w:instrText xml:space="preserve"> PAGEREF _Toc15231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spacing w:val="200"/>
        </w:rPr>
        <w:instrText xml:space="preserve"> HYPERLINK \l _Toc3175 </w:instrText>
      </w:r>
      <w:r>
        <w:rPr>
          <w:rFonts w:hint="eastAsia" w:ascii="思源宋体 CN ExtraLight" w:hAnsi="思源宋体 CN ExtraLight" w:cs="思源宋体 CN ExtraLight"/>
          <w:spacing w:val="200"/>
        </w:rPr>
        <w:fldChar w:fldCharType="separate"/>
      </w:r>
      <w:r>
        <w:rPr>
          <w:rFonts w:hint="default" w:ascii="Times New Roman" w:hAnsi="Times New Roman" w:eastAsia="宋体" w:cs="Times New Roman"/>
          <w:bCs/>
          <w:szCs w:val="30"/>
        </w:rPr>
        <w:t xml:space="preserve">1.2、 </w:t>
      </w:r>
      <w:r>
        <w:rPr>
          <w:rFonts w:eastAsia="宋体"/>
          <w:bCs/>
          <w:szCs w:val="18"/>
        </w:rPr>
        <w:t>证书工具</w:t>
      </w:r>
      <w:r>
        <w:tab/>
      </w:r>
      <w:r>
        <w:fldChar w:fldCharType="begin"/>
      </w:r>
      <w:r>
        <w:instrText xml:space="preserve"> PAGEREF _Toc3175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spacing w:val="200"/>
        </w:rPr>
        <w:instrText xml:space="preserve"> HYPERLINK \l _Toc12295 </w:instrText>
      </w:r>
      <w:r>
        <w:rPr>
          <w:rFonts w:hint="eastAsia" w:ascii="思源宋体 CN ExtraLight" w:hAnsi="思源宋体 CN ExtraLight" w:cs="思源宋体 CN ExtraLight"/>
          <w:spacing w:val="20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18"/>
          <w:vertAlign w:val="baseline"/>
        </w:rPr>
        <w:t xml:space="preserve">1.2.1、 </w:t>
      </w:r>
      <w:r>
        <w:rPr>
          <w:rFonts w:hint="eastAsia" w:ascii="思源宋体 CN ExtraLight" w:hAnsi="思源宋体 CN ExtraLight" w:cs="思源宋体 CN ExtraLight"/>
          <w:bCs/>
          <w:szCs w:val="18"/>
        </w:rPr>
        <w:t>修改口令</w:t>
      </w:r>
      <w:r>
        <w:tab/>
      </w:r>
      <w:r>
        <w:fldChar w:fldCharType="begin"/>
      </w:r>
      <w:r>
        <w:instrText xml:space="preserve"> PAGEREF _Toc12295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spacing w:val="200"/>
        </w:rPr>
        <w:instrText xml:space="preserve"> HYPERLINK \l _Toc8399 </w:instrText>
      </w:r>
      <w:r>
        <w:rPr>
          <w:rFonts w:hint="eastAsia" w:ascii="思源宋体 CN ExtraLight" w:hAnsi="思源宋体 CN ExtraLight" w:cs="思源宋体 CN ExtraLight"/>
          <w:spacing w:val="200"/>
        </w:rPr>
        <w:fldChar w:fldCharType="separate"/>
      </w:r>
      <w:r>
        <w:rPr>
          <w:rFonts w:hint="default" w:ascii="Times New Roman" w:hAnsi="Times New Roman" w:eastAsia="宋体" w:cs="Times New Roman"/>
          <w:bCs/>
          <w:szCs w:val="30"/>
        </w:rPr>
        <w:t xml:space="preserve">1.3、 </w:t>
      </w:r>
      <w:r>
        <w:rPr>
          <w:rFonts w:eastAsia="宋体"/>
          <w:bCs/>
          <w:szCs w:val="18"/>
        </w:rPr>
        <w:t>检测工具</w:t>
      </w:r>
      <w:r>
        <w:tab/>
      </w:r>
      <w:r>
        <w:fldChar w:fldCharType="begin"/>
      </w:r>
      <w:r>
        <w:instrText xml:space="preserve"> PAGEREF _Toc8399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spacing w:val="200"/>
        </w:rPr>
        <w:instrText xml:space="preserve"> HYPERLINK \l _Toc8045 </w:instrText>
      </w:r>
      <w:r>
        <w:rPr>
          <w:rFonts w:hint="eastAsia" w:ascii="思源宋体 CN ExtraLight" w:hAnsi="思源宋体 CN ExtraLight" w:cs="思源宋体 CN ExtraLight"/>
          <w:spacing w:val="20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18"/>
          <w:vertAlign w:val="baseline"/>
        </w:rPr>
        <w:t xml:space="preserve">1.3.1、 </w:t>
      </w:r>
      <w:r>
        <w:rPr>
          <w:rFonts w:hint="eastAsia" w:ascii="思源宋体 CN ExtraLight" w:hAnsi="思源宋体 CN ExtraLight" w:cs="思源宋体 CN ExtraLight"/>
          <w:bCs/>
          <w:szCs w:val="18"/>
        </w:rPr>
        <w:t>启动检测工具</w:t>
      </w:r>
      <w:r>
        <w:tab/>
      </w:r>
      <w:r>
        <w:fldChar w:fldCharType="begin"/>
      </w:r>
      <w:r>
        <w:instrText xml:space="preserve"> PAGEREF _Toc8045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spacing w:val="200"/>
        </w:rPr>
        <w:instrText xml:space="preserve"> HYPERLINK \l _Toc17629 </w:instrText>
      </w:r>
      <w:r>
        <w:rPr>
          <w:rFonts w:hint="eastAsia" w:ascii="思源宋体 CN ExtraLight" w:hAnsi="思源宋体 CN ExtraLight" w:cs="思源宋体 CN ExtraLight"/>
          <w:spacing w:val="20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18"/>
          <w:vertAlign w:val="baseline"/>
        </w:rPr>
        <w:t xml:space="preserve">1.3.2、 </w:t>
      </w:r>
      <w:r>
        <w:rPr>
          <w:rFonts w:hint="eastAsia" w:ascii="思源宋体 CN ExtraLight" w:hAnsi="思源宋体 CN ExtraLight" w:cs="思源宋体 CN ExtraLight"/>
          <w:bCs/>
          <w:szCs w:val="18"/>
        </w:rPr>
        <w:t>一键检测</w:t>
      </w:r>
      <w:r>
        <w:tab/>
      </w:r>
      <w:r>
        <w:fldChar w:fldCharType="begin"/>
      </w:r>
      <w:r>
        <w:instrText xml:space="preserve"> PAGEREF _Toc17629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spacing w:val="200"/>
        </w:rPr>
        <w:instrText xml:space="preserve"> HYPERLINK \l _Toc29728 </w:instrText>
      </w:r>
      <w:r>
        <w:rPr>
          <w:rFonts w:hint="eastAsia" w:ascii="思源宋体 CN ExtraLight" w:hAnsi="思源宋体 CN ExtraLight" w:cs="思源宋体 CN ExtraLight"/>
          <w:spacing w:val="20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18"/>
          <w:vertAlign w:val="baseline"/>
        </w:rPr>
        <w:t xml:space="preserve">1.3.3、 </w:t>
      </w:r>
      <w:r>
        <w:rPr>
          <w:rFonts w:hint="eastAsia" w:ascii="思源宋体 CN ExtraLight" w:hAnsi="思源宋体 CN ExtraLight" w:cs="思源宋体 CN ExtraLight"/>
          <w:bCs/>
          <w:szCs w:val="18"/>
        </w:rPr>
        <w:t>证书显示</w:t>
      </w:r>
      <w:r>
        <w:tab/>
      </w:r>
      <w:r>
        <w:fldChar w:fldCharType="begin"/>
      </w:r>
      <w:r>
        <w:instrText xml:space="preserve"> PAGEREF _Toc29728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spacing w:val="200"/>
        </w:rPr>
        <w:instrText xml:space="preserve"> HYPERLINK \l _Toc15698 </w:instrText>
      </w:r>
      <w:r>
        <w:rPr>
          <w:rFonts w:hint="eastAsia" w:ascii="思源宋体 CN ExtraLight" w:hAnsi="思源宋体 CN ExtraLight" w:cs="思源宋体 CN ExtraLight"/>
          <w:spacing w:val="20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18"/>
          <w:vertAlign w:val="baseline"/>
        </w:rPr>
        <w:t xml:space="preserve">1.3.4、 </w:t>
      </w:r>
      <w:r>
        <w:rPr>
          <w:rFonts w:hint="eastAsia" w:ascii="思源宋体 CN ExtraLight" w:hAnsi="思源宋体 CN ExtraLight" w:cs="思源宋体 CN ExtraLight"/>
          <w:bCs/>
          <w:szCs w:val="18"/>
        </w:rPr>
        <w:t>签章检测</w:t>
      </w:r>
      <w:r>
        <w:tab/>
      </w:r>
      <w:r>
        <w:fldChar w:fldCharType="begin"/>
      </w:r>
      <w:r>
        <w:instrText xml:space="preserve"> PAGEREF _Toc15698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spacing w:val="200"/>
        </w:rPr>
        <w:instrText xml:space="preserve"> HYPERLINK \l _Toc31676 </w:instrText>
      </w:r>
      <w:r>
        <w:rPr>
          <w:rFonts w:hint="eastAsia" w:ascii="思源宋体 CN ExtraLight" w:hAnsi="思源宋体 CN ExtraLight" w:cs="思源宋体 CN ExtraLight"/>
          <w:spacing w:val="20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18"/>
          <w:vertAlign w:val="baseline"/>
        </w:rPr>
        <w:t xml:space="preserve">1.3.5、 </w:t>
      </w:r>
      <w:r>
        <w:rPr>
          <w:rFonts w:hint="eastAsia" w:ascii="思源宋体 CN ExtraLight" w:hAnsi="思源宋体 CN ExtraLight" w:cs="思源宋体 CN ExtraLight"/>
          <w:bCs/>
          <w:szCs w:val="18"/>
        </w:rPr>
        <w:t>常见问题</w:t>
      </w:r>
      <w:r>
        <w:tab/>
      </w:r>
      <w:r>
        <w:fldChar w:fldCharType="begin"/>
      </w:r>
      <w:r>
        <w:instrText xml:space="preserve"> PAGEREF _Toc31676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spacing w:val="200"/>
        </w:rPr>
        <w:instrText xml:space="preserve"> HYPERLINK \l _Toc21935 </w:instrText>
      </w:r>
      <w:r>
        <w:rPr>
          <w:rFonts w:hint="eastAsia" w:ascii="思源宋体 CN ExtraLight" w:hAnsi="思源宋体 CN ExtraLight" w:cs="思源宋体 CN ExtraLight"/>
          <w:spacing w:val="200"/>
        </w:rPr>
        <w:fldChar w:fldCharType="separate"/>
      </w:r>
      <w:r>
        <w:rPr>
          <w:rFonts w:hint="default" w:ascii="Times New Roman" w:hAnsi="Times New Roman" w:eastAsia="宋体" w:cs="Times New Roman"/>
          <w:bCs/>
          <w:szCs w:val="30"/>
        </w:rPr>
        <w:t xml:space="preserve">1.4、 </w:t>
      </w:r>
      <w:r>
        <w:rPr>
          <w:rFonts w:eastAsia="宋体"/>
          <w:bCs/>
          <w:szCs w:val="18"/>
        </w:rPr>
        <w:t>浏览器配置</w:t>
      </w:r>
      <w:r>
        <w:tab/>
      </w:r>
      <w:r>
        <w:fldChar w:fldCharType="begin"/>
      </w:r>
      <w:r>
        <w:instrText xml:space="preserve"> PAGEREF _Toc21935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spacing w:val="200"/>
        </w:rPr>
        <w:instrText xml:space="preserve"> HYPERLINK \l _Toc7853 </w:instrText>
      </w:r>
      <w:r>
        <w:rPr>
          <w:rFonts w:hint="eastAsia" w:ascii="思源宋体 CN ExtraLight" w:hAnsi="思源宋体 CN ExtraLight" w:cs="思源宋体 CN ExtraLight"/>
          <w:spacing w:val="200"/>
        </w:rPr>
        <w:fldChar w:fldCharType="separate"/>
      </w:r>
      <w:r>
        <w:rPr>
          <w:rFonts w:hint="default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18"/>
          <w:vertAlign w:val="baseline"/>
        </w:rPr>
        <w:t xml:space="preserve">1.4.1、 </w:t>
      </w:r>
      <w:r>
        <w:rPr>
          <w:rFonts w:eastAsia="宋体"/>
          <w:bCs/>
          <w:szCs w:val="18"/>
        </w:rPr>
        <w:t>Internet选项</w:t>
      </w:r>
      <w:r>
        <w:tab/>
      </w:r>
      <w:r>
        <w:fldChar w:fldCharType="begin"/>
      </w:r>
      <w:r>
        <w:instrText xml:space="preserve"> PAGEREF _Toc7853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spacing w:val="200"/>
        </w:rPr>
        <w:instrText xml:space="preserve"> HYPERLINK \l _Toc15325 </w:instrText>
      </w:r>
      <w:r>
        <w:rPr>
          <w:rFonts w:hint="eastAsia" w:ascii="思源宋体 CN ExtraLight" w:hAnsi="思源宋体 CN ExtraLight" w:cs="思源宋体 CN ExtraLight"/>
          <w:spacing w:val="20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18"/>
          <w:vertAlign w:val="baseline"/>
        </w:rPr>
        <w:t xml:space="preserve">1.4.2、 </w:t>
      </w:r>
      <w:r>
        <w:rPr>
          <w:rFonts w:hint="eastAsia" w:ascii="思源宋体 CN ExtraLight" w:hAnsi="思源宋体 CN ExtraLight" w:cs="思源宋体 CN ExtraLight"/>
          <w:bCs/>
          <w:szCs w:val="18"/>
        </w:rPr>
        <w:t>关闭拦截工具</w:t>
      </w:r>
      <w:r>
        <w:tab/>
      </w:r>
      <w:r>
        <w:fldChar w:fldCharType="begin"/>
      </w:r>
      <w:r>
        <w:instrText xml:space="preserve"> PAGEREF _Toc15325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9"/>
        <w:tabs>
          <w:tab w:val="right" w:leader="dot" w:pos="8312"/>
        </w:tabs>
      </w:pP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spacing w:val="200"/>
        </w:rPr>
        <w:instrText xml:space="preserve"> HYPERLINK \l _Toc25946 </w:instrText>
      </w:r>
      <w:r>
        <w:rPr>
          <w:rFonts w:hint="eastAsia" w:ascii="思源宋体 CN ExtraLight" w:hAnsi="思源宋体 CN ExtraLight" w:cs="思源宋体 CN ExtraLight"/>
          <w:spacing w:val="200"/>
        </w:rPr>
        <w:fldChar w:fldCharType="separate"/>
      </w:r>
      <w:r>
        <w:rPr>
          <w:rFonts w:hint="eastAsia" w:ascii="思源宋体 CN ExtraLight" w:hAnsi="思源宋体 CN ExtraLight" w:cs="思源宋体 CN ExtraLight"/>
          <w:lang w:val="en-US" w:eastAsia="zh-CN"/>
        </w:rPr>
        <w:t>二</w:t>
      </w:r>
      <w:r>
        <w:rPr>
          <w:rFonts w:hint="eastAsia" w:ascii="思源宋体 CN ExtraLight" w:hAnsi="思源宋体 CN ExtraLight" w:cs="思源宋体 CN ExtraLight"/>
          <w:lang w:val="en-US"/>
        </w:rPr>
        <w:t xml:space="preserve">、 </w:t>
      </w:r>
      <w:r>
        <w:rPr>
          <w:rFonts w:hint="eastAsia" w:ascii="思源宋体 CN ExtraLight" w:hAnsi="思源宋体 CN ExtraLight" w:cs="思源宋体 CN ExtraLight"/>
        </w:rPr>
        <w:t>建设工程</w:t>
      </w:r>
      <w:r>
        <w:tab/>
      </w:r>
      <w:r>
        <w:fldChar w:fldCharType="begin"/>
      </w:r>
      <w:r>
        <w:instrText xml:space="preserve"> PAGEREF _Toc25946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spacing w:val="200"/>
        </w:rPr>
        <w:instrText xml:space="preserve"> HYPERLINK \l _Toc8990 </w:instrText>
      </w:r>
      <w:r>
        <w:rPr>
          <w:rFonts w:hint="eastAsia" w:ascii="思源宋体 CN ExtraLight" w:hAnsi="思源宋体 CN ExtraLight" w:cs="思源宋体 CN ExtraLight"/>
          <w:spacing w:val="200"/>
        </w:rPr>
        <w:fldChar w:fldCharType="separate"/>
      </w:r>
      <w:r>
        <w:rPr>
          <w:rFonts w:hint="eastAsia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</w:rPr>
        <w:t>2</w:t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.1.、 </w:t>
      </w:r>
      <w:r>
        <w:rPr>
          <w:rFonts w:hint="eastAsia" w:ascii="思源宋体 CN ExtraLight" w:hAnsi="思源宋体 CN ExtraLight" w:cs="思源宋体 CN ExtraLight"/>
          <w:lang w:val="en-US" w:eastAsia="zh-CN"/>
        </w:rPr>
        <w:t>甲方账号注册</w:t>
      </w:r>
      <w:r>
        <w:tab/>
      </w:r>
      <w:r>
        <w:fldChar w:fldCharType="begin"/>
      </w:r>
      <w:r>
        <w:instrText xml:space="preserve"> PAGEREF _Toc8990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spacing w:val="200"/>
        </w:rPr>
        <w:instrText xml:space="preserve"> HYPERLINK \l _Toc8990 </w:instrText>
      </w:r>
      <w:r>
        <w:rPr>
          <w:rFonts w:hint="eastAsia" w:ascii="思源宋体 CN ExtraLight" w:hAnsi="思源宋体 CN ExtraLight" w:cs="思源宋体 CN ExtraLight"/>
          <w:spacing w:val="200"/>
        </w:rPr>
        <w:fldChar w:fldCharType="separate"/>
      </w:r>
      <w:r>
        <w:rPr>
          <w:rFonts w:hint="eastAsia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</w:rPr>
        <w:t>2.2</w:t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、 </w:t>
      </w:r>
      <w:r>
        <w:rPr>
          <w:rFonts w:hint="eastAsia" w:ascii="思源宋体 CN ExtraLight" w:hAnsi="思源宋体 CN ExtraLight" w:cs="思源宋体 CN ExtraLight"/>
          <w:lang w:val="en-US" w:eastAsia="zh-CN"/>
        </w:rPr>
        <w:t>直接发包（项目）</w:t>
      </w:r>
      <w:r>
        <w:tab/>
      </w:r>
      <w:r>
        <w:fldChar w:fldCharType="begin"/>
      </w:r>
      <w:r>
        <w:instrText xml:space="preserve"> PAGEREF _Toc8990 \h </w:instrText>
      </w:r>
      <w:r>
        <w:fldChar w:fldCharType="separate"/>
      </w:r>
      <w:r>
        <w:t>1</w:t>
      </w:r>
      <w:r>
        <w:rPr>
          <w:rFonts w:hint="eastAsia"/>
          <w:lang w:val="en-US" w:eastAsia="zh-CN"/>
        </w:rPr>
        <w:t>5</w:t>
      </w:r>
      <w: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end"/>
      </w:r>
    </w:p>
    <w:p/>
    <w:p>
      <w:pPr>
        <w:ind w:left="0" w:leftChars="0" w:firstLine="0" w:firstLineChars="0"/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</w:pPr>
    </w:p>
    <w:p>
      <w:pPr>
        <w:ind w:left="0" w:leftChars="0" w:firstLine="0" w:firstLineChars="0"/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sectPr>
          <w:pgSz w:w="11906" w:h="16838"/>
          <w:pgMar w:top="1440" w:right="1797" w:bottom="1440" w:left="1797" w:header="454" w:footer="680" w:gutter="0"/>
          <w:pgNumType w:start="0"/>
          <w:cols w:space="720" w:num="1"/>
          <w:titlePg/>
          <w:docGrid w:type="lines" w:linePitch="312" w:charSpace="0"/>
        </w:sectPr>
      </w:pPr>
    </w:p>
    <w:p>
      <w:pPr>
        <w:pStyle w:val="27"/>
        <w:spacing w:line="240" w:lineRule="auto"/>
        <w:ind w:firstLine="36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end"/>
      </w:r>
    </w:p>
    <w:p>
      <w:pPr>
        <w:keepNext/>
        <w:keepLines/>
        <w:numPr>
          <w:ilvl w:val="0"/>
          <w:numId w:val="1"/>
        </w:numPr>
        <w:tabs>
          <w:tab w:val="left" w:pos="425"/>
        </w:tabs>
        <w:spacing w:before="120" w:after="120"/>
        <w:ind w:firstLineChars="0"/>
        <w:jc w:val="both"/>
        <w:outlineLvl w:val="0"/>
        <w:rPr>
          <w:rFonts w:eastAsia="宋体"/>
          <w:b/>
          <w:bCs/>
          <w:kern w:val="44"/>
          <w:sz w:val="32"/>
          <w:szCs w:val="28"/>
        </w:rPr>
      </w:pPr>
      <w:bookmarkStart w:id="3" w:name="_Toc13984"/>
      <w:bookmarkStart w:id="4" w:name="_Toc24657"/>
      <w:r>
        <w:rPr>
          <w:rFonts w:hint="eastAsia" w:eastAsia="宋体"/>
          <w:b/>
          <w:bCs/>
          <w:kern w:val="44"/>
          <w:sz w:val="32"/>
          <w:szCs w:val="28"/>
        </w:rPr>
        <w:t>系统前期准备</w:t>
      </w:r>
      <w:bookmarkEnd w:id="3"/>
      <w:bookmarkEnd w:id="4"/>
    </w:p>
    <w:p>
      <w:pPr>
        <w:keepNext/>
        <w:keepLines/>
        <w:numPr>
          <w:ilvl w:val="1"/>
          <w:numId w:val="1"/>
        </w:numPr>
        <w:tabs>
          <w:tab w:val="left" w:pos="567"/>
        </w:tabs>
        <w:spacing w:before="120" w:after="120"/>
        <w:ind w:firstLineChars="0"/>
        <w:jc w:val="both"/>
        <w:outlineLvl w:val="1"/>
        <w:rPr>
          <w:rFonts w:eastAsia="宋体"/>
          <w:b/>
          <w:bCs/>
          <w:sz w:val="30"/>
          <w:szCs w:val="18"/>
        </w:rPr>
      </w:pPr>
      <w:bookmarkStart w:id="5" w:name="_Toc405561945"/>
      <w:bookmarkStart w:id="6" w:name="_Toc7302"/>
      <w:bookmarkStart w:id="7" w:name="_Toc12470"/>
      <w:r>
        <w:rPr>
          <w:rFonts w:eastAsia="宋体"/>
          <w:b/>
          <w:bCs/>
          <w:sz w:val="30"/>
          <w:szCs w:val="18"/>
        </w:rPr>
        <w:t>驱动安装说明</w:t>
      </w:r>
      <w:bookmarkEnd w:id="5"/>
      <w:bookmarkEnd w:id="6"/>
      <w:bookmarkEnd w:id="7"/>
    </w:p>
    <w:p>
      <w:pPr>
        <w:keepNext/>
        <w:keepLines/>
        <w:numPr>
          <w:ilvl w:val="2"/>
          <w:numId w:val="1"/>
        </w:numPr>
        <w:tabs>
          <w:tab w:val="left" w:pos="567"/>
        </w:tabs>
        <w:spacing w:before="120" w:after="120"/>
        <w:ind w:left="1984" w:firstLineChars="0"/>
        <w:jc w:val="both"/>
        <w:outlineLvl w:val="2"/>
        <w:rPr>
          <w:rFonts w:eastAsia="宋体"/>
          <w:b/>
          <w:bCs/>
          <w:sz w:val="28"/>
          <w:szCs w:val="18"/>
        </w:rPr>
      </w:pPr>
      <w:bookmarkStart w:id="8" w:name="_Toc4901"/>
      <w:bookmarkStart w:id="9" w:name="_Toc5464"/>
      <w:bookmarkStart w:id="10" w:name="_Toc405561946"/>
      <w:r>
        <w:rPr>
          <w:rFonts w:eastAsia="宋体"/>
          <w:b/>
          <w:bCs/>
          <w:sz w:val="28"/>
          <w:szCs w:val="18"/>
        </w:rPr>
        <w:t>安装驱动程序</w:t>
      </w:r>
      <w:bookmarkEnd w:id="8"/>
      <w:bookmarkEnd w:id="9"/>
      <w:bookmarkEnd w:id="10"/>
    </w:p>
    <w:p>
      <w:pPr>
        <w:rPr>
          <w:rFonts w:ascii="思源宋体 CN ExtraLight" w:hAnsi="思源宋体 CN ExtraLight" w:cs="思源宋体 CN ExtraLight"/>
          <w:color w:val="000000"/>
        </w:rPr>
      </w:pPr>
      <w:r>
        <w:rPr>
          <w:rFonts w:hint="eastAsia" w:ascii="思源宋体 CN ExtraLight" w:hAnsi="思源宋体 CN ExtraLight" w:cs="思源宋体 CN ExtraLight"/>
          <w:color w:val="000000"/>
        </w:rPr>
        <w:t>1、双击安装程序</w:t>
      </w:r>
      <w:r>
        <w:rPr>
          <w:rFonts w:eastAsia="宋体"/>
        </w:rPr>
        <w:drawing>
          <wp:inline distT="0" distB="0" distL="0" distR="0">
            <wp:extent cx="777240" cy="701040"/>
            <wp:effectExtent l="0" t="0" r="381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307" cy="70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cs="思源宋体 CN ExtraLight"/>
          <w:color w:val="000000"/>
        </w:rPr>
        <w:t>，进入安装页面。</w:t>
      </w:r>
    </w:p>
    <w:p>
      <w:pPr>
        <w:autoSpaceDE w:val="0"/>
        <w:autoSpaceDN w:val="0"/>
        <w:adjustRightInd w:val="0"/>
        <w:ind w:right="-20"/>
        <w:rPr>
          <w:rFonts w:ascii="思源宋体 CN ExtraLight" w:hAnsi="思源宋体 CN ExtraLight" w:cs="思源宋体 CN ExtraLight"/>
          <w:color w:val="000000"/>
          <w:spacing w:val="4"/>
        </w:rPr>
      </w:pPr>
      <w:r>
        <w:rPr>
          <w:rFonts w:eastAsia="宋体"/>
        </w:rPr>
        <w:drawing>
          <wp:inline distT="0" distB="0" distL="0" distR="0">
            <wp:extent cx="5278120" cy="38671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/>
        </w:rPr>
      </w:pPr>
      <w:r>
        <w:rPr>
          <w:rFonts w:hint="eastAsia" w:ascii="思源宋体 CN ExtraLight" w:hAnsi="思源宋体 CN ExtraLight" w:cs="思源宋体 CN ExtraLight"/>
          <w:color w:val="000000"/>
        </w:rPr>
        <w:t>注：在安装驱动之前，请确保所有浏览器均已关闭。</w:t>
      </w:r>
    </w:p>
    <w:p>
      <w:pPr>
        <w:rPr>
          <w:rFonts w:ascii="思源宋体 CN ExtraLight" w:hAnsi="思源宋体 CN ExtraLight" w:cs="思源宋体 CN ExtraLight"/>
          <w:color w:val="000000"/>
        </w:rPr>
      </w:pPr>
      <w:r>
        <w:rPr>
          <w:rFonts w:hint="eastAsia" w:ascii="思源宋体 CN ExtraLight" w:hAnsi="思源宋体 CN ExtraLight" w:cs="思源宋体 CN ExtraLight"/>
          <w:color w:val="000000"/>
        </w:rPr>
        <w:t>2、选中协议，点击“自定义安装”，打开安装目录位置。</w:t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/>
        </w:rPr>
      </w:pPr>
      <w:r>
        <w:rPr>
          <w:rFonts w:eastAsia="宋体"/>
        </w:rPr>
        <w:drawing>
          <wp:inline distT="0" distB="0" distL="0" distR="0">
            <wp:extent cx="5278120" cy="3905885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/>
        </w:rPr>
      </w:pPr>
      <w:r>
        <w:rPr>
          <w:rFonts w:hint="eastAsia" w:ascii="思源宋体 CN ExtraLight" w:hAnsi="思源宋体 CN ExtraLight" w:cs="思源宋体 CN ExtraLight"/>
          <w:color w:val="000000"/>
        </w:rPr>
        <w:t>如果不点击“自定义安装”，点击“快速安装”按钮，则直接开始安装驱动，安装位置默认。</w:t>
      </w:r>
    </w:p>
    <w:p>
      <w:pPr>
        <w:rPr>
          <w:rFonts w:ascii="思源宋体 CN ExtraLight" w:hAnsi="思源宋体 CN ExtraLight" w:cs="思源宋体 CN ExtraLight"/>
          <w:color w:val="000000"/>
        </w:rPr>
      </w:pPr>
      <w:r>
        <w:rPr>
          <w:rFonts w:hint="eastAsia" w:ascii="思源宋体 CN ExtraLight" w:hAnsi="思源宋体 CN ExtraLight" w:cs="思源宋体 CN ExtraLight"/>
          <w:color w:val="000000"/>
        </w:rPr>
        <w:t>3、选择需要安装的目录，点击“立即安装”按钮，开始安装驱动。</w:t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/>
        </w:rPr>
      </w:pPr>
      <w:r>
        <w:rPr>
          <w:rFonts w:eastAsia="宋体"/>
        </w:rPr>
        <w:drawing>
          <wp:inline distT="0" distB="0" distL="0" distR="0">
            <wp:extent cx="5278120" cy="367030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/>
        </w:rPr>
      </w:pPr>
      <w:r>
        <w:rPr>
          <w:rFonts w:hint="eastAsia" w:ascii="思源宋体 CN ExtraLight" w:hAnsi="思源宋体 CN ExtraLight" w:cs="思源宋体 CN ExtraLight"/>
          <w:color w:val="000000"/>
        </w:rPr>
        <w:t>4、驱动安装完成后，打开完成界面。</w:t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/>
        </w:rPr>
      </w:pPr>
      <w:r>
        <w:rPr>
          <w:rFonts w:eastAsia="宋体"/>
        </w:rPr>
        <w:drawing>
          <wp:inline distT="0" distB="0" distL="0" distR="0">
            <wp:extent cx="5278120" cy="3873500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/>
        </w:rPr>
      </w:pPr>
      <w:r>
        <w:rPr>
          <w:rFonts w:hint="eastAsia" w:ascii="思源宋体 CN ExtraLight" w:hAnsi="思源宋体 CN ExtraLight" w:cs="思源宋体 CN ExtraLight"/>
          <w:color w:val="000000"/>
        </w:rPr>
        <w:t>5、点击“完成”按钮，驱动安装成功，桌面显示图标</w:t>
      </w:r>
      <w:r>
        <w:rPr>
          <w:rFonts w:eastAsia="宋体"/>
        </w:rPr>
        <w:drawing>
          <wp:inline distT="0" distB="0" distL="0" distR="0">
            <wp:extent cx="739140" cy="647700"/>
            <wp:effectExtent l="0" t="0" r="381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9204" cy="64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cs="思源宋体 CN ExtraLight"/>
          <w:color w:val="000000"/>
        </w:rPr>
        <w:t>。</w:t>
      </w:r>
    </w:p>
    <w:p>
      <w:pPr>
        <w:ind w:firstLine="0" w:firstLineChars="0"/>
        <w:rPr>
          <w:rFonts w:ascii="思源宋体 CN ExtraLight" w:hAnsi="思源宋体 CN ExtraLight" w:cs="思源宋体 CN ExtraLight"/>
          <w:b/>
          <w:color w:val="000000"/>
          <w:spacing w:val="4"/>
          <w:sz w:val="24"/>
        </w:rPr>
      </w:pPr>
    </w:p>
    <w:p>
      <w:pPr>
        <w:keepNext/>
        <w:keepLines/>
        <w:numPr>
          <w:ilvl w:val="2"/>
          <w:numId w:val="1"/>
        </w:numPr>
        <w:tabs>
          <w:tab w:val="left" w:pos="567"/>
        </w:tabs>
        <w:spacing w:before="120" w:after="120"/>
        <w:ind w:left="1072" w:hanging="1072" w:firstLineChars="0"/>
        <w:jc w:val="both"/>
        <w:outlineLvl w:val="2"/>
        <w:rPr>
          <w:rFonts w:ascii="思源宋体 CN ExtraLight" w:hAnsi="思源宋体 CN ExtraLight" w:cs="思源宋体 CN ExtraLight"/>
          <w:b/>
          <w:bCs/>
          <w:color w:val="000000"/>
          <w:sz w:val="28"/>
          <w:szCs w:val="18"/>
        </w:rPr>
      </w:pPr>
      <w:bookmarkStart w:id="11" w:name="_Toc681"/>
      <w:bookmarkStart w:id="12" w:name="_Toc15231"/>
      <w:bookmarkStart w:id="13" w:name="_Toc21494"/>
      <w:r>
        <w:rPr>
          <w:rFonts w:hint="eastAsia" w:ascii="思源宋体 CN ExtraLight" w:hAnsi="思源宋体 CN ExtraLight" w:cs="思源宋体 CN ExtraLight"/>
          <w:b/>
          <w:bCs/>
          <w:color w:val="000000"/>
          <w:sz w:val="28"/>
          <w:szCs w:val="18"/>
        </w:rPr>
        <w:t>安装IC卡读卡驱动</w:t>
      </w:r>
      <w:bookmarkEnd w:id="11"/>
      <w:bookmarkEnd w:id="12"/>
      <w:bookmarkEnd w:id="13"/>
    </w:p>
    <w:p>
      <w:pPr>
        <w:rPr>
          <w:rFonts w:ascii="思源宋体 CN ExtraLight" w:hAnsi="思源宋体 CN ExtraLight" w:cs="思源宋体 CN ExtraLight"/>
          <w:color w:val="000000"/>
        </w:rPr>
      </w:pPr>
      <w:r>
        <w:rPr>
          <w:rFonts w:hint="eastAsia" w:ascii="思源宋体 CN ExtraLight" w:hAnsi="思源宋体 CN ExtraLight" w:cs="思源宋体 CN ExtraLight"/>
          <w:color w:val="000000"/>
        </w:rPr>
        <w:t>如果您需要安装IC卡读卡器，请在程序中找到新点驱动程序（标准版）IC卡读卡驱动安装程序。</w:t>
      </w:r>
      <w:r>
        <w:rPr>
          <w:rFonts w:hint="eastAsia" w:ascii="思源宋体 CN ExtraLight" w:hAnsi="思源宋体 CN ExtraLight" w:cs="思源宋体 CN ExtraLight"/>
          <w:color w:val="000000"/>
        </w:rPr>
        <w:drawing>
          <wp:inline distT="0" distB="0" distL="0" distR="0">
            <wp:extent cx="1428750" cy="190500"/>
            <wp:effectExtent l="0" t="0" r="0" b="0"/>
            <wp:docPr id="9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1"/>
          <w:numId w:val="1"/>
        </w:numPr>
        <w:tabs>
          <w:tab w:val="left" w:pos="567"/>
        </w:tabs>
        <w:spacing w:before="120" w:after="120"/>
        <w:ind w:firstLineChars="0"/>
        <w:jc w:val="both"/>
        <w:outlineLvl w:val="1"/>
        <w:rPr>
          <w:rFonts w:eastAsia="宋体"/>
          <w:b/>
          <w:bCs/>
          <w:sz w:val="30"/>
          <w:szCs w:val="18"/>
        </w:rPr>
      </w:pPr>
      <w:bookmarkStart w:id="14" w:name="_Toc405561948"/>
      <w:bookmarkStart w:id="15" w:name="_Toc3175"/>
      <w:bookmarkStart w:id="16" w:name="_Toc2714"/>
      <w:r>
        <w:rPr>
          <w:rFonts w:eastAsia="宋体"/>
          <w:b/>
          <w:bCs/>
          <w:sz w:val="30"/>
          <w:szCs w:val="18"/>
        </w:rPr>
        <w:t>证书工具</w:t>
      </w:r>
      <w:bookmarkEnd w:id="14"/>
      <w:bookmarkEnd w:id="15"/>
      <w:bookmarkEnd w:id="16"/>
    </w:p>
    <w:p>
      <w:pPr>
        <w:keepNext/>
        <w:keepLines/>
        <w:numPr>
          <w:ilvl w:val="2"/>
          <w:numId w:val="1"/>
        </w:numPr>
        <w:tabs>
          <w:tab w:val="left" w:pos="567"/>
        </w:tabs>
        <w:spacing w:before="120" w:after="120"/>
        <w:ind w:left="1072" w:hanging="1072" w:firstLineChars="0"/>
        <w:jc w:val="both"/>
        <w:outlineLvl w:val="2"/>
        <w:rPr>
          <w:rFonts w:ascii="思源宋体 CN ExtraLight" w:hAnsi="思源宋体 CN ExtraLight" w:cs="思源宋体 CN ExtraLight"/>
          <w:b/>
          <w:bCs/>
          <w:color w:val="000000"/>
          <w:sz w:val="28"/>
          <w:szCs w:val="18"/>
        </w:rPr>
      </w:pPr>
      <w:bookmarkStart w:id="17" w:name="_Toc10009"/>
      <w:bookmarkStart w:id="18" w:name="_Toc10178"/>
      <w:bookmarkStart w:id="19" w:name="_Toc12295"/>
      <w:r>
        <w:rPr>
          <w:rFonts w:hint="eastAsia" w:ascii="思源宋体 CN ExtraLight" w:hAnsi="思源宋体 CN ExtraLight" w:cs="思源宋体 CN ExtraLight"/>
          <w:b/>
          <w:bCs/>
          <w:color w:val="000000"/>
          <w:sz w:val="28"/>
          <w:szCs w:val="18"/>
        </w:rPr>
        <w:t>修改口令</w:t>
      </w:r>
      <w:bookmarkEnd w:id="17"/>
      <w:bookmarkEnd w:id="18"/>
      <w:bookmarkEnd w:id="19"/>
    </w:p>
    <w:p>
      <w:pPr>
        <w:rPr>
          <w:rFonts w:ascii="思源宋体 CN ExtraLight" w:hAnsi="思源宋体 CN ExtraLight" w:cs="思源宋体 CN ExtraLight"/>
          <w:color w:val="000000"/>
        </w:rPr>
      </w:pPr>
      <w:r>
        <w:rPr>
          <w:rFonts w:hint="eastAsia" w:ascii="思源宋体 CN ExtraLight" w:hAnsi="思源宋体 CN ExtraLight" w:cs="思源宋体 CN ExtraLight"/>
          <w:color w:val="000000"/>
        </w:rPr>
        <w:t>用户可以点击桌面上面证书管理工具，进入证书管理界面。</w:t>
      </w:r>
    </w:p>
    <w:p>
      <w:pPr>
        <w:rPr>
          <w:rFonts w:ascii="思源宋体 CN ExtraLight" w:hAnsi="思源宋体 CN ExtraLight" w:cs="思源宋体 CN ExtraLight"/>
          <w:color w:val="000000"/>
        </w:rPr>
      </w:pPr>
      <w:r>
        <w:rPr>
          <w:rFonts w:hint="eastAsia" w:ascii="思源宋体 CN ExtraLight" w:hAnsi="思源宋体 CN ExtraLight" w:cs="思源宋体 CN ExtraLight"/>
          <w:color w:val="000000"/>
        </w:rPr>
        <w:t>口令相当于证书Key的密码，需要妥善保管，新发出的证书Key的密码是</w:t>
      </w:r>
      <w:r>
        <w:rPr>
          <w:rFonts w:hint="eastAsia" w:ascii="思源宋体 CN ExtraLight" w:hAnsi="思源宋体 CN ExtraLight" w:cs="思源宋体 CN ExtraLight"/>
          <w:color w:val="000000"/>
          <w:lang w:val="en-US" w:eastAsia="zh-CN"/>
        </w:rPr>
        <w:t>123456</w:t>
      </w:r>
      <w:r>
        <w:rPr>
          <w:rFonts w:hint="eastAsia" w:ascii="思源宋体 CN ExtraLight" w:hAnsi="思源宋体 CN ExtraLight" w:cs="思源宋体 CN ExtraLight"/>
          <w:color w:val="000000"/>
        </w:rPr>
        <w:t>，为了您的证书的安全，请立即修改密码。</w:t>
      </w:r>
    </w:p>
    <w:p>
      <w:pPr>
        <w:jc w:val="center"/>
        <w:rPr>
          <w:rFonts w:ascii="思源宋体 CN ExtraLight" w:hAnsi="思源宋体 CN ExtraLight" w:cs="思源宋体 CN ExtraLight"/>
          <w:color w:val="000000"/>
          <w:spacing w:val="4"/>
        </w:rPr>
      </w:pPr>
      <w:r>
        <w:rPr>
          <w:rFonts w:hint="eastAsia" w:ascii="思源宋体 CN ExtraLight" w:hAnsi="思源宋体 CN ExtraLight" w:cs="思源宋体 CN ExtraLight"/>
          <w:color w:val="000000"/>
          <w:spacing w:val="4"/>
        </w:rPr>
        <w:drawing>
          <wp:inline distT="0" distB="0" distL="0" distR="0">
            <wp:extent cx="3800475" cy="3257550"/>
            <wp:effectExtent l="0" t="0" r="9525" b="0"/>
            <wp:docPr id="17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/>
        </w:rPr>
      </w:pPr>
      <w:r>
        <w:rPr>
          <w:rFonts w:hint="eastAsia" w:ascii="思源宋体 CN ExtraLight" w:hAnsi="思源宋体 CN ExtraLight" w:cs="思源宋体 CN ExtraLight"/>
          <w:color w:val="000000"/>
        </w:rPr>
        <w:t>输入正确的旧口令和新口令，点击确认就可以修改密码了。请不要忘记您的密码，如果忘记，请到该项目CA发证或联系系统管理员进行密码的初始化。</w:t>
      </w:r>
    </w:p>
    <w:p>
      <w:pPr>
        <w:keepNext/>
        <w:keepLines/>
        <w:numPr>
          <w:ilvl w:val="1"/>
          <w:numId w:val="1"/>
        </w:numPr>
        <w:tabs>
          <w:tab w:val="left" w:pos="567"/>
        </w:tabs>
        <w:spacing w:before="120" w:after="120"/>
        <w:ind w:firstLineChars="0"/>
        <w:jc w:val="both"/>
        <w:outlineLvl w:val="1"/>
        <w:rPr>
          <w:rFonts w:eastAsia="宋体"/>
          <w:b/>
          <w:bCs/>
          <w:sz w:val="30"/>
          <w:szCs w:val="18"/>
        </w:rPr>
      </w:pPr>
      <w:bookmarkStart w:id="20" w:name="_Toc19788"/>
      <w:bookmarkStart w:id="21" w:name="_Toc8399"/>
      <w:bookmarkStart w:id="22" w:name="_Toc405561950"/>
      <w:r>
        <w:rPr>
          <w:rFonts w:eastAsia="宋体"/>
          <w:b/>
          <w:bCs/>
          <w:sz w:val="30"/>
          <w:szCs w:val="18"/>
        </w:rPr>
        <w:t>检测工具</w:t>
      </w:r>
      <w:bookmarkEnd w:id="20"/>
      <w:bookmarkEnd w:id="21"/>
      <w:bookmarkEnd w:id="22"/>
    </w:p>
    <w:p>
      <w:pPr>
        <w:keepNext/>
        <w:keepLines/>
        <w:numPr>
          <w:ilvl w:val="2"/>
          <w:numId w:val="1"/>
        </w:numPr>
        <w:tabs>
          <w:tab w:val="left" w:pos="567"/>
        </w:tabs>
        <w:spacing w:before="120" w:after="120"/>
        <w:ind w:left="1072" w:hanging="1072" w:firstLineChars="0"/>
        <w:jc w:val="both"/>
        <w:outlineLvl w:val="2"/>
        <w:rPr>
          <w:rFonts w:ascii="思源宋体 CN ExtraLight" w:hAnsi="思源宋体 CN ExtraLight" w:cs="思源宋体 CN ExtraLight"/>
          <w:b/>
          <w:bCs/>
          <w:color w:val="000000"/>
          <w:sz w:val="28"/>
          <w:szCs w:val="18"/>
        </w:rPr>
      </w:pPr>
      <w:bookmarkStart w:id="23" w:name="_Toc28881"/>
      <w:bookmarkStart w:id="24" w:name="_Toc8045"/>
      <w:bookmarkStart w:id="25" w:name="_Toc29633"/>
      <w:bookmarkStart w:id="26" w:name="_Toc405561956"/>
      <w:r>
        <w:rPr>
          <w:rFonts w:hint="eastAsia" w:ascii="思源宋体 CN ExtraLight" w:hAnsi="思源宋体 CN ExtraLight" w:cs="思源宋体 CN ExtraLight"/>
          <w:b/>
          <w:bCs/>
          <w:color w:val="000000"/>
          <w:sz w:val="28"/>
          <w:szCs w:val="18"/>
        </w:rPr>
        <w:t>启动检测工具</w:t>
      </w:r>
      <w:bookmarkEnd w:id="23"/>
      <w:bookmarkEnd w:id="24"/>
      <w:bookmarkEnd w:id="25"/>
    </w:p>
    <w:p>
      <w:pPr>
        <w:rPr>
          <w:rFonts w:ascii="思源宋体 CN ExtraLight" w:hAnsi="思源宋体 CN ExtraLight" w:cs="思源宋体 CN ExtraLight"/>
          <w:color w:val="000000"/>
        </w:rPr>
      </w:pPr>
      <w:r>
        <w:rPr>
          <w:rFonts w:hint="eastAsia" w:ascii="思源宋体 CN ExtraLight" w:hAnsi="思源宋体 CN ExtraLight" w:cs="思源宋体 CN ExtraLight"/>
          <w:color w:val="000000"/>
        </w:rPr>
        <w:t>用户可以点击桌面上的新点检测工具图标来启动检测工具。</w:t>
      </w:r>
    </w:p>
    <w:p>
      <w:pPr>
        <w:ind w:firstLine="0" w:firstLineChars="0"/>
        <w:jc w:val="center"/>
        <w:rPr>
          <w:rFonts w:ascii="思源宋体 CN ExtraLight" w:hAnsi="思源宋体 CN ExtraLight" w:cs="思源宋体 CN ExtraLight"/>
          <w:b/>
          <w:color w:val="000000"/>
          <w:spacing w:val="4"/>
          <w:sz w:val="24"/>
        </w:rPr>
      </w:pPr>
      <w:r>
        <w:rPr>
          <w:rFonts w:eastAsia="宋体"/>
          <w:sz w:val="24"/>
        </w:rPr>
        <w:drawing>
          <wp:inline distT="0" distB="0" distL="0" distR="0">
            <wp:extent cx="739140" cy="647700"/>
            <wp:effectExtent l="0" t="0" r="3810" b="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9204" cy="64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 ExtraLight" w:hAnsi="思源宋体 CN ExtraLight" w:cs="思源宋体 CN ExtraLight"/>
          <w:b/>
          <w:color w:val="000000"/>
          <w:spacing w:val="4"/>
          <w:sz w:val="24"/>
        </w:rPr>
      </w:pPr>
    </w:p>
    <w:p>
      <w:pPr>
        <w:keepNext/>
        <w:keepLines/>
        <w:numPr>
          <w:ilvl w:val="2"/>
          <w:numId w:val="1"/>
        </w:numPr>
        <w:tabs>
          <w:tab w:val="left" w:pos="567"/>
        </w:tabs>
        <w:spacing w:before="120" w:after="120"/>
        <w:ind w:left="1072" w:hanging="1072" w:firstLineChars="0"/>
        <w:jc w:val="both"/>
        <w:outlineLvl w:val="2"/>
        <w:rPr>
          <w:rFonts w:ascii="思源宋体 CN ExtraLight" w:hAnsi="思源宋体 CN ExtraLight" w:cs="思源宋体 CN ExtraLight"/>
          <w:b/>
          <w:bCs/>
          <w:color w:val="000000"/>
          <w:sz w:val="28"/>
          <w:szCs w:val="18"/>
        </w:rPr>
      </w:pPr>
      <w:bookmarkStart w:id="27" w:name="_Toc17629"/>
      <w:bookmarkStart w:id="28" w:name="_Toc7820"/>
      <w:bookmarkStart w:id="29" w:name="_Toc26709"/>
      <w:r>
        <w:rPr>
          <w:rFonts w:hint="eastAsia" w:ascii="思源宋体 CN ExtraLight" w:hAnsi="思源宋体 CN ExtraLight" w:cs="思源宋体 CN ExtraLight"/>
          <w:b/>
          <w:bCs/>
          <w:color w:val="000000"/>
          <w:sz w:val="28"/>
          <w:szCs w:val="18"/>
        </w:rPr>
        <w:t>一键检测</w:t>
      </w:r>
      <w:bookmarkEnd w:id="27"/>
      <w:bookmarkEnd w:id="28"/>
      <w:bookmarkEnd w:id="29"/>
    </w:p>
    <w:p>
      <w:pPr>
        <w:ind w:firstLine="0" w:firstLineChars="0"/>
        <w:jc w:val="center"/>
        <w:rPr>
          <w:rFonts w:ascii="思源宋体 CN ExtraLight" w:hAnsi="思源宋体 CN ExtraLight" w:cs="思源宋体 CN ExtraLight"/>
          <w:b/>
          <w:color w:val="000000"/>
          <w:spacing w:val="4"/>
          <w:sz w:val="24"/>
        </w:rPr>
      </w:pPr>
      <w:r>
        <w:rPr>
          <w:rFonts w:eastAsia="宋体"/>
          <w:sz w:val="24"/>
        </w:rPr>
        <w:drawing>
          <wp:inline distT="0" distB="0" distL="0" distR="0">
            <wp:extent cx="5278120" cy="3323590"/>
            <wp:effectExtent l="0" t="0" r="0" b="0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/>
        </w:rPr>
      </w:pPr>
      <w:r>
        <w:rPr>
          <w:rFonts w:hint="eastAsia" w:ascii="思源宋体 CN ExtraLight" w:hAnsi="思源宋体 CN ExtraLight" w:cs="思源宋体 CN ExtraLight"/>
          <w:color w:val="000000"/>
        </w:rPr>
        <w:t>该页面主要是进行C</w:t>
      </w:r>
      <w:r>
        <w:rPr>
          <w:rFonts w:ascii="思源宋体 CN ExtraLight" w:hAnsi="思源宋体 CN ExtraLight" w:cs="思源宋体 CN ExtraLight"/>
          <w:color w:val="000000"/>
        </w:rPr>
        <w:t>A</w:t>
      </w:r>
      <w:r>
        <w:rPr>
          <w:rFonts w:hint="eastAsia" w:ascii="思源宋体 CN ExtraLight" w:hAnsi="思源宋体 CN ExtraLight" w:cs="思源宋体 CN ExtraLight"/>
          <w:color w:val="000000"/>
        </w:rPr>
        <w:t>锁的一键检测，检测通过即可正常使用。</w:t>
      </w:r>
    </w:p>
    <w:p>
      <w:pPr>
        <w:keepNext/>
        <w:keepLines/>
        <w:numPr>
          <w:ilvl w:val="2"/>
          <w:numId w:val="1"/>
        </w:numPr>
        <w:tabs>
          <w:tab w:val="left" w:pos="567"/>
        </w:tabs>
        <w:spacing w:before="120" w:after="120"/>
        <w:ind w:left="1072" w:hanging="1072" w:firstLineChars="0"/>
        <w:jc w:val="both"/>
        <w:outlineLvl w:val="2"/>
        <w:rPr>
          <w:rFonts w:ascii="思源宋体 CN ExtraLight" w:hAnsi="思源宋体 CN ExtraLight" w:cs="思源宋体 CN ExtraLight"/>
          <w:b/>
          <w:bCs/>
          <w:color w:val="000000"/>
          <w:sz w:val="28"/>
          <w:szCs w:val="18"/>
        </w:rPr>
      </w:pPr>
      <w:bookmarkStart w:id="30" w:name="_Toc29728"/>
      <w:bookmarkStart w:id="31" w:name="_Toc11836"/>
      <w:r>
        <w:rPr>
          <w:rFonts w:hint="eastAsia" w:ascii="思源宋体 CN ExtraLight" w:hAnsi="思源宋体 CN ExtraLight" w:cs="思源宋体 CN ExtraLight"/>
          <w:b/>
          <w:bCs/>
          <w:color w:val="000000"/>
          <w:sz w:val="28"/>
          <w:szCs w:val="18"/>
        </w:rPr>
        <w:t>证书显示</w:t>
      </w:r>
      <w:bookmarkEnd w:id="30"/>
      <w:bookmarkEnd w:id="31"/>
    </w:p>
    <w:p>
      <w:pPr>
        <w:ind w:firstLine="0" w:firstLineChars="0"/>
        <w:rPr>
          <w:rFonts w:ascii="思源宋体 CN ExtraLight" w:hAnsi="思源宋体 CN ExtraLight" w:cs="思源宋体 CN ExtraLight"/>
          <w:color w:val="000000"/>
        </w:rPr>
      </w:pPr>
      <w:r>
        <w:rPr>
          <w:rFonts w:eastAsia="宋体"/>
        </w:rPr>
        <w:drawing>
          <wp:inline distT="0" distB="0" distL="0" distR="0">
            <wp:extent cx="5278120" cy="3295015"/>
            <wp:effectExtent l="0" t="0" r="0" b="0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/>
        </w:rPr>
      </w:pPr>
      <w:r>
        <w:rPr>
          <w:rFonts w:hint="eastAsia" w:ascii="思源宋体 CN ExtraLight" w:hAnsi="思源宋体 CN ExtraLight" w:cs="思源宋体 CN ExtraLight"/>
          <w:color w:val="000000"/>
        </w:rPr>
        <w:t>显示证书的签名和加密信息。</w:t>
      </w:r>
    </w:p>
    <w:p>
      <w:pPr>
        <w:keepNext/>
        <w:keepLines/>
        <w:numPr>
          <w:ilvl w:val="2"/>
          <w:numId w:val="1"/>
        </w:numPr>
        <w:tabs>
          <w:tab w:val="left" w:pos="567"/>
        </w:tabs>
        <w:spacing w:before="120" w:after="120"/>
        <w:ind w:left="1072" w:hanging="1072" w:firstLineChars="0"/>
        <w:jc w:val="both"/>
        <w:outlineLvl w:val="2"/>
        <w:rPr>
          <w:rFonts w:ascii="思源宋体 CN ExtraLight" w:hAnsi="思源宋体 CN ExtraLight" w:cs="思源宋体 CN ExtraLight"/>
          <w:b/>
          <w:bCs/>
          <w:color w:val="000000"/>
          <w:sz w:val="28"/>
          <w:szCs w:val="18"/>
        </w:rPr>
      </w:pPr>
      <w:bookmarkStart w:id="32" w:name="_Toc15698"/>
      <w:bookmarkStart w:id="33" w:name="_Toc4790"/>
      <w:bookmarkStart w:id="34" w:name="_Toc7972"/>
      <w:r>
        <w:rPr>
          <w:rFonts w:hint="eastAsia" w:ascii="思源宋体 CN ExtraLight" w:hAnsi="思源宋体 CN ExtraLight" w:cs="思源宋体 CN ExtraLight"/>
          <w:b/>
          <w:bCs/>
          <w:color w:val="000000"/>
          <w:sz w:val="28"/>
          <w:szCs w:val="18"/>
        </w:rPr>
        <w:t>签章检测</w:t>
      </w:r>
      <w:bookmarkEnd w:id="32"/>
      <w:bookmarkEnd w:id="33"/>
      <w:bookmarkEnd w:id="34"/>
    </w:p>
    <w:p>
      <w:pPr>
        <w:ind w:firstLine="0" w:firstLineChars="0"/>
        <w:rPr>
          <w:rFonts w:ascii="思源宋体 CN ExtraLight" w:hAnsi="思源宋体 CN ExtraLight" w:cs="思源宋体 CN ExtraLight"/>
          <w:color w:val="000000"/>
        </w:rPr>
      </w:pPr>
      <w:r>
        <w:rPr>
          <w:rFonts w:eastAsia="宋体"/>
        </w:rPr>
        <w:drawing>
          <wp:inline distT="0" distB="0" distL="0" distR="0">
            <wp:extent cx="5278120" cy="3601085"/>
            <wp:effectExtent l="0" t="0" r="0" b="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/>
        </w:rPr>
      </w:pPr>
      <w:r>
        <w:rPr>
          <w:rFonts w:hint="eastAsia" w:ascii="思源宋体 CN ExtraLight" w:hAnsi="思源宋体 CN ExtraLight" w:cs="思源宋体 CN ExtraLight"/>
          <w:color w:val="000000"/>
        </w:rPr>
        <w:t>此页面是用于测试证书Key是否可以正常签章，请点击</w:t>
      </w:r>
      <w:r>
        <w:rPr>
          <w:rFonts w:hint="eastAsia" w:ascii="思源宋体 CN ExtraLight" w:hAnsi="思源宋体 CN ExtraLight" w:cs="思源宋体 CN ExtraLight"/>
          <w:color w:val="000000"/>
        </w:rPr>
        <w:drawing>
          <wp:inline distT="0" distB="0" distL="114300" distR="114300">
            <wp:extent cx="295275" cy="238125"/>
            <wp:effectExtent l="0" t="0" r="9525" b="9525"/>
            <wp:docPr id="18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cs="思源宋体 CN ExtraLight"/>
          <w:color w:val="000000"/>
        </w:rPr>
        <w:t>，在出现的窗口中，选择签章的名称和签章的模式，并输入您的证书Key的密码，点击确定按钮。</w:t>
      </w:r>
    </w:p>
    <w:p>
      <w:pPr>
        <w:rPr>
          <w:rFonts w:ascii="思源宋体 CN ExtraLight" w:hAnsi="思源宋体 CN ExtraLight" w:cs="思源宋体 CN ExtraLight"/>
          <w:color w:val="000000"/>
        </w:rPr>
      </w:pPr>
      <w:r>
        <w:rPr>
          <w:rFonts w:hint="eastAsia" w:ascii="思源宋体 CN ExtraLight" w:hAnsi="思源宋体 CN ExtraLight" w:cs="思源宋体 CN ExtraLight"/>
          <w:color w:val="000000"/>
        </w:rPr>
        <w:t>如果能成功加盖印章，并且有勾显示，则证明您的证书Key没有问题。</w:t>
      </w:r>
    </w:p>
    <w:p>
      <w:pPr>
        <w:keepNext/>
        <w:keepLines/>
        <w:numPr>
          <w:ilvl w:val="2"/>
          <w:numId w:val="1"/>
        </w:numPr>
        <w:tabs>
          <w:tab w:val="left" w:pos="567"/>
        </w:tabs>
        <w:spacing w:before="120" w:after="120"/>
        <w:ind w:left="1072" w:hanging="1072" w:firstLineChars="0"/>
        <w:jc w:val="both"/>
        <w:outlineLvl w:val="2"/>
        <w:rPr>
          <w:rFonts w:ascii="思源宋体 CN ExtraLight" w:hAnsi="思源宋体 CN ExtraLight" w:cs="思源宋体 CN ExtraLight"/>
          <w:b/>
          <w:bCs/>
          <w:color w:val="000000"/>
          <w:sz w:val="28"/>
          <w:szCs w:val="18"/>
        </w:rPr>
      </w:pPr>
      <w:bookmarkStart w:id="35" w:name="_Toc27845"/>
      <w:bookmarkStart w:id="36" w:name="_Toc31676"/>
      <w:r>
        <w:rPr>
          <w:rFonts w:hint="eastAsia" w:ascii="思源宋体 CN ExtraLight" w:hAnsi="思源宋体 CN ExtraLight" w:cs="思源宋体 CN ExtraLight"/>
          <w:b/>
          <w:bCs/>
          <w:color w:val="000000"/>
          <w:sz w:val="28"/>
          <w:szCs w:val="18"/>
        </w:rPr>
        <w:t>常见问题</w:t>
      </w:r>
      <w:bookmarkEnd w:id="35"/>
      <w:bookmarkEnd w:id="36"/>
    </w:p>
    <w:p>
      <w:pPr>
        <w:rPr>
          <w:rFonts w:ascii="思源宋体 CN ExtraLight" w:hAnsi="思源宋体 CN ExtraLight" w:cs="思源宋体 CN ExtraLight"/>
          <w:color w:val="000000"/>
        </w:rPr>
      </w:pPr>
      <w:r>
        <w:rPr>
          <w:rFonts w:hint="eastAsia" w:ascii="思源宋体 CN ExtraLight" w:hAnsi="思源宋体 CN ExtraLight" w:cs="思源宋体 CN ExtraLight"/>
          <w:color w:val="000000"/>
        </w:rPr>
        <w:t>查看证书k</w:t>
      </w:r>
      <w:r>
        <w:rPr>
          <w:rFonts w:ascii="思源宋体 CN ExtraLight" w:hAnsi="思源宋体 CN ExtraLight" w:cs="思源宋体 CN ExtraLight"/>
          <w:color w:val="000000"/>
        </w:rPr>
        <w:t>ey</w:t>
      </w:r>
      <w:r>
        <w:rPr>
          <w:rFonts w:hint="eastAsia" w:ascii="思源宋体 CN ExtraLight" w:hAnsi="思源宋体 CN ExtraLight" w:cs="思源宋体 CN ExtraLight"/>
          <w:color w:val="000000"/>
        </w:rPr>
        <w:t>相关常见问题及处理方式。</w:t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/>
        </w:rPr>
      </w:pPr>
      <w:r>
        <w:rPr>
          <w:rFonts w:eastAsia="宋体"/>
        </w:rPr>
        <w:drawing>
          <wp:inline distT="0" distB="0" distL="0" distR="0">
            <wp:extent cx="5278120" cy="3213735"/>
            <wp:effectExtent l="0" t="0" r="0" b="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5" w:firstLineChars="62"/>
        <w:jc w:val="center"/>
        <w:rPr>
          <w:rFonts w:ascii="思源宋体 CN ExtraLight" w:hAnsi="思源宋体 CN ExtraLight" w:cs="思源宋体 CN ExtraLight"/>
          <w:color w:val="000000"/>
          <w:spacing w:val="4"/>
        </w:rPr>
      </w:pPr>
    </w:p>
    <w:p>
      <w:pPr>
        <w:rPr>
          <w:rFonts w:ascii="思源宋体 CN ExtraLight" w:hAnsi="思源宋体 CN ExtraLight" w:cs="思源宋体 CN ExtraLight"/>
          <w:color w:val="000000"/>
        </w:rPr>
      </w:pPr>
      <w:r>
        <w:rPr>
          <w:rFonts w:hint="eastAsia" w:ascii="思源宋体 CN ExtraLight" w:hAnsi="思源宋体 CN ExtraLight" w:cs="思源宋体 CN ExtraLight"/>
          <w:color w:val="000000"/>
        </w:rPr>
        <w:t>如果出现其他的提示，请及时和该项目CA联系。</w:t>
      </w:r>
    </w:p>
    <w:p>
      <w:pPr>
        <w:keepNext/>
        <w:keepLines/>
        <w:numPr>
          <w:ilvl w:val="1"/>
          <w:numId w:val="1"/>
        </w:numPr>
        <w:tabs>
          <w:tab w:val="left" w:pos="567"/>
        </w:tabs>
        <w:spacing w:before="120" w:after="120"/>
        <w:ind w:firstLineChars="0"/>
        <w:jc w:val="both"/>
        <w:outlineLvl w:val="1"/>
        <w:rPr>
          <w:rFonts w:eastAsia="宋体"/>
          <w:b/>
          <w:bCs/>
          <w:sz w:val="30"/>
          <w:szCs w:val="18"/>
        </w:rPr>
      </w:pPr>
      <w:bookmarkStart w:id="37" w:name="_Toc21935"/>
      <w:bookmarkStart w:id="38" w:name="_Toc10817"/>
      <w:r>
        <w:rPr>
          <w:rFonts w:eastAsia="宋体"/>
          <w:b/>
          <w:bCs/>
          <w:sz w:val="30"/>
          <w:szCs w:val="18"/>
        </w:rPr>
        <w:t>浏览器配置</w:t>
      </w:r>
      <w:bookmarkEnd w:id="26"/>
      <w:bookmarkEnd w:id="37"/>
      <w:bookmarkEnd w:id="38"/>
    </w:p>
    <w:p>
      <w:pPr>
        <w:keepNext/>
        <w:keepLines/>
        <w:numPr>
          <w:ilvl w:val="2"/>
          <w:numId w:val="1"/>
        </w:numPr>
        <w:tabs>
          <w:tab w:val="left" w:pos="567"/>
        </w:tabs>
        <w:spacing w:before="120" w:after="120"/>
        <w:ind w:left="1984" w:firstLineChars="0"/>
        <w:jc w:val="both"/>
        <w:outlineLvl w:val="2"/>
        <w:rPr>
          <w:rFonts w:eastAsia="宋体"/>
          <w:b/>
          <w:bCs/>
          <w:sz w:val="28"/>
          <w:szCs w:val="18"/>
        </w:rPr>
      </w:pPr>
      <w:bookmarkStart w:id="39" w:name="_Toc7853"/>
      <w:bookmarkStart w:id="40" w:name="_Toc10337"/>
      <w:bookmarkStart w:id="41" w:name="_Toc405561957"/>
      <w:r>
        <w:rPr>
          <w:rFonts w:eastAsia="宋体"/>
          <w:b/>
          <w:bCs/>
          <w:sz w:val="28"/>
          <w:szCs w:val="18"/>
        </w:rPr>
        <w:t>Internet选项</w:t>
      </w:r>
      <w:bookmarkEnd w:id="39"/>
      <w:bookmarkEnd w:id="40"/>
      <w:bookmarkEnd w:id="41"/>
    </w:p>
    <w:p>
      <w:pPr>
        <w:rPr>
          <w:rFonts w:ascii="思源宋体 CN ExtraLight" w:hAnsi="思源宋体 CN ExtraLight" w:cs="思源宋体 CN ExtraLight"/>
          <w:color w:val="000000"/>
        </w:rPr>
      </w:pPr>
      <w:r>
        <w:rPr>
          <w:rFonts w:hint="eastAsia" w:ascii="思源宋体 CN ExtraLight" w:hAnsi="思源宋体 CN ExtraLight" w:cs="思源宋体 CN ExtraLight"/>
          <w:color w:val="000000"/>
        </w:rPr>
        <w:t>为了让系统插件能够正常工作，请按照以下步骤进行浏览器的配置。</w:t>
      </w:r>
    </w:p>
    <w:p>
      <w:pPr>
        <w:rPr>
          <w:rFonts w:ascii="思源宋体 CN ExtraLight" w:hAnsi="思源宋体 CN ExtraLight" w:cs="思源宋体 CN ExtraLight"/>
          <w:color w:val="000000"/>
        </w:rPr>
      </w:pPr>
      <w:r>
        <w:rPr>
          <w:rFonts w:hint="eastAsia" w:ascii="思源宋体 CN ExtraLight" w:hAnsi="思源宋体 CN ExtraLight" w:cs="思源宋体 CN ExtraLight"/>
          <w:color w:val="000000"/>
        </w:rPr>
        <w:t>1、打开浏览器，在“工具”菜单→“Internet选项”</w:t>
      </w:r>
    </w:p>
    <w:p>
      <w:pPr>
        <w:jc w:val="center"/>
        <w:rPr>
          <w:rFonts w:ascii="思源宋体 CN ExtraLight" w:hAnsi="思源宋体 CN ExtraLight" w:cs="思源宋体 CN ExtraLight"/>
          <w:color w:val="000000"/>
          <w:spacing w:val="4"/>
        </w:rPr>
      </w:pPr>
      <w:r>
        <w:rPr>
          <w:rFonts w:hint="eastAsia" w:ascii="思源宋体 CN ExtraLight" w:hAnsi="思源宋体 CN ExtraLight" w:cs="思源宋体 CN ExtraLight"/>
          <w:color w:val="000000"/>
          <w:spacing w:val="4"/>
        </w:rPr>
        <w:drawing>
          <wp:inline distT="0" distB="0" distL="0" distR="0">
            <wp:extent cx="3562350" cy="3152775"/>
            <wp:effectExtent l="0" t="0" r="0" b="9525"/>
            <wp:docPr id="18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2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/>
        </w:rPr>
      </w:pPr>
      <w:r>
        <w:rPr>
          <w:rFonts w:hint="eastAsia" w:ascii="思源宋体 CN ExtraLight" w:hAnsi="思源宋体 CN ExtraLight" w:cs="思源宋体 CN ExtraLight"/>
          <w:color w:val="000000"/>
        </w:rPr>
        <w:t>2、弹出对话框之后，请选择“安全”选项卡，具体的界面如下图：</w:t>
      </w:r>
    </w:p>
    <w:p>
      <w:pPr>
        <w:jc w:val="center"/>
        <w:rPr>
          <w:rFonts w:ascii="思源宋体 CN ExtraLight" w:hAnsi="思源宋体 CN ExtraLight" w:cs="思源宋体 CN ExtraLight"/>
          <w:color w:val="000000"/>
          <w:spacing w:val="4"/>
        </w:rPr>
      </w:pPr>
      <w:r>
        <w:rPr>
          <w:rFonts w:hint="eastAsia" w:ascii="思源宋体 CN ExtraLight" w:hAnsi="思源宋体 CN ExtraLight" w:cs="思源宋体 CN ExtraLight"/>
          <w:color w:val="000000"/>
          <w:spacing w:val="4"/>
        </w:rPr>
        <w:drawing>
          <wp:inline distT="0" distB="0" distL="0" distR="0">
            <wp:extent cx="2914650" cy="3476625"/>
            <wp:effectExtent l="0" t="0" r="0" b="9525"/>
            <wp:docPr id="18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3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/>
        </w:rPr>
      </w:pPr>
      <w:r>
        <w:rPr>
          <w:rFonts w:hint="eastAsia" w:ascii="思源宋体 CN ExtraLight" w:hAnsi="思源宋体 CN ExtraLight" w:cs="思源宋体 CN ExtraLight"/>
          <w:color w:val="000000"/>
        </w:rPr>
        <w:t>3、点击绿色的“受信任的站点”的图片，会看到如下图所示的界面：</w:t>
      </w:r>
    </w:p>
    <w:p>
      <w:pPr>
        <w:jc w:val="center"/>
        <w:rPr>
          <w:rFonts w:ascii="思源宋体 CN ExtraLight" w:hAnsi="思源宋体 CN ExtraLight" w:cs="思源宋体 CN ExtraLight"/>
          <w:color w:val="000000"/>
          <w:spacing w:val="4"/>
        </w:rPr>
      </w:pPr>
      <w:r>
        <w:rPr>
          <w:rFonts w:hint="eastAsia" w:ascii="思源宋体 CN ExtraLight" w:hAnsi="思源宋体 CN ExtraLight" w:cs="思源宋体 CN ExtraLight"/>
          <w:color w:val="000000"/>
          <w:spacing w:val="4"/>
        </w:rPr>
        <w:drawing>
          <wp:inline distT="0" distB="0" distL="0" distR="0">
            <wp:extent cx="3648075" cy="3895725"/>
            <wp:effectExtent l="0" t="0" r="9525" b="9525"/>
            <wp:docPr id="19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/>
        </w:rPr>
      </w:pPr>
      <w:r>
        <w:rPr>
          <w:rFonts w:hint="eastAsia" w:ascii="思源宋体 CN ExtraLight" w:hAnsi="思源宋体 CN ExtraLight" w:cs="思源宋体 CN ExtraLight"/>
          <w:color w:val="000000"/>
        </w:rPr>
        <w:t>4、点击“站点” 按钮，出现如下对话框：</w:t>
      </w:r>
    </w:p>
    <w:p>
      <w:pPr>
        <w:jc w:val="center"/>
        <w:rPr>
          <w:rFonts w:ascii="思源宋体 CN ExtraLight" w:hAnsi="思源宋体 CN ExtraLight" w:cs="思源宋体 CN ExtraLight"/>
          <w:color w:val="000000"/>
          <w:spacing w:val="4"/>
        </w:rPr>
      </w:pPr>
      <w:r>
        <w:rPr>
          <w:rFonts w:hint="eastAsia" w:ascii="思源宋体 CN ExtraLight" w:hAnsi="思源宋体 CN ExtraLight" w:cs="思源宋体 CN ExtraLight"/>
          <w:color w:val="000000"/>
          <w:spacing w:val="4"/>
        </w:rPr>
        <w:drawing>
          <wp:inline distT="0" distB="0" distL="0" distR="0">
            <wp:extent cx="3743325" cy="3048000"/>
            <wp:effectExtent l="0" t="0" r="9525" b="0"/>
            <wp:docPr id="19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/>
        </w:rPr>
      </w:pPr>
      <w:r>
        <w:rPr>
          <w:rFonts w:hint="eastAsia" w:ascii="思源宋体 CN ExtraLight" w:hAnsi="思源宋体 CN ExtraLight" w:cs="思源宋体 CN ExtraLight"/>
          <w:color w:val="000000"/>
        </w:rPr>
        <w:t>输入系统服务器的IP地址，格式例如：192.168.0.123，然后点击“添加”按钮完成添加，再按“关闭”按钮退出。</w:t>
      </w:r>
    </w:p>
    <w:p>
      <w:pPr>
        <w:rPr>
          <w:rFonts w:ascii="思源宋体 CN ExtraLight" w:hAnsi="思源宋体 CN ExtraLight" w:cs="思源宋体 CN ExtraLight"/>
          <w:color w:val="000000"/>
        </w:rPr>
      </w:pPr>
      <w:r>
        <w:rPr>
          <w:rFonts w:hint="eastAsia" w:ascii="思源宋体 CN ExtraLight" w:hAnsi="思源宋体 CN ExtraLight" w:cs="思源宋体 CN ExtraLight"/>
          <w:color w:val="000000"/>
        </w:rPr>
        <w:t>5、设置自定义安全级别，开放Activex的访问权限：</w:t>
      </w:r>
    </w:p>
    <w:p>
      <w:pPr>
        <w:jc w:val="center"/>
        <w:rPr>
          <w:rFonts w:ascii="思源宋体 CN ExtraLight" w:hAnsi="思源宋体 CN ExtraLight" w:cs="思源宋体 CN ExtraLight"/>
          <w:color w:val="000000"/>
          <w:spacing w:val="4"/>
        </w:rPr>
      </w:pPr>
      <w:r>
        <w:rPr>
          <w:rFonts w:hint="eastAsia" w:ascii="思源宋体 CN ExtraLight" w:hAnsi="思源宋体 CN ExtraLight" w:cs="思源宋体 CN ExtraLight"/>
          <w:color w:val="000000"/>
          <w:spacing w:val="4"/>
        </w:rPr>
        <w:drawing>
          <wp:inline distT="0" distB="0" distL="0" distR="0">
            <wp:extent cx="3533775" cy="4152900"/>
            <wp:effectExtent l="0" t="0" r="9525" b="0"/>
            <wp:docPr id="35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图片 1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/>
        </w:rPr>
      </w:pPr>
      <w:r>
        <w:rPr>
          <w:rFonts w:hint="eastAsia" w:ascii="思源宋体 CN ExtraLight" w:hAnsi="思源宋体 CN ExtraLight" w:cs="思源宋体 CN ExtraLight"/>
          <w:color w:val="000000"/>
        </w:rPr>
        <w:t>会出现一个窗口，把其中的Activex控件和插件的设置全部改为启用。</w:t>
      </w:r>
    </w:p>
    <w:p>
      <w:pPr>
        <w:jc w:val="center"/>
        <w:rPr>
          <w:rFonts w:ascii="思源宋体 CN ExtraLight" w:hAnsi="思源宋体 CN ExtraLight" w:cs="思源宋体 CN ExtraLight"/>
          <w:color w:val="000000"/>
          <w:spacing w:val="4"/>
        </w:rPr>
      </w:pPr>
      <w:r>
        <w:rPr>
          <w:rFonts w:ascii="思源宋体 CN ExtraLight" w:hAnsi="思源宋体 CN ExtraLight" w:cs="思源宋体 CN ExtraLight"/>
          <w:color w:val="000000"/>
          <w:spacing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79070" t="9525" r="13335" b="11430"/>
                <wp:wrapNone/>
                <wp:docPr id="8" name="Auto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1" o:spid="_x0000_s1026" o:spt="62" type="#_x0000_t62" style="position:absolute;left:0pt;margin-left:162pt;margin-top:78pt;height:24.6pt;width:156.6pt;z-index:251659264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Pc7ENdYAAAALAQAADwAAAAAAAAABACAAAAAiAAAAZHJzL2Rvd25yZXYueG1sUEsBAhQA&#10;FAAAAAgAh07iQGMR/tRmAgAABgUAAA4AAAAAAAAAAQAgAAAAJQEAAGRycy9lMm9Eb2MueG1sUEsF&#10;BgAAAAAGAAYAWQEAAP0FAAAAAA==&#10;" adj="-1448,8824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思源宋体 CN ExtraLight" w:hAnsi="思源宋体 CN ExtraLight" w:cs="思源宋体 CN ExtraLight"/>
          <w:color w:val="000000"/>
          <w:spacing w:val="4"/>
        </w:rPr>
        <w:drawing>
          <wp:inline distT="0" distB="0" distL="0" distR="0">
            <wp:extent cx="3448050" cy="3686175"/>
            <wp:effectExtent l="0" t="0" r="0" b="9525"/>
            <wp:docPr id="19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3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/>
        </w:rPr>
      </w:pPr>
      <w:r>
        <w:rPr>
          <w:rFonts w:hint="eastAsia" w:ascii="思源宋体 CN ExtraLight" w:hAnsi="思源宋体 CN ExtraLight" w:cs="思源宋体 CN ExtraLight"/>
          <w:color w:val="000000"/>
        </w:rPr>
        <w:t>文件下载设置，开放文件下载的权限：设置为启用。</w:t>
      </w:r>
    </w:p>
    <w:p>
      <w:pPr>
        <w:jc w:val="center"/>
        <w:rPr>
          <w:rFonts w:ascii="思源宋体 CN ExtraLight" w:hAnsi="思源宋体 CN ExtraLight" w:cs="思源宋体 CN ExtraLight"/>
          <w:color w:val="000000"/>
          <w:szCs w:val="21"/>
        </w:rPr>
      </w:pPr>
      <w:r>
        <w:rPr>
          <w:rFonts w:hint="eastAsia" w:ascii="思源宋体 CN ExtraLight" w:hAnsi="思源宋体 CN ExtraLight" w:cs="思源宋体 CN ExtraLight"/>
          <w:color w:val="000000"/>
          <w:spacing w:val="4"/>
        </w:rPr>
        <w:drawing>
          <wp:inline distT="0" distB="0" distL="0" distR="0">
            <wp:extent cx="3524250" cy="3705225"/>
            <wp:effectExtent l="0" t="0" r="0" b="9525"/>
            <wp:docPr id="20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3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/>
          <w:szCs w:val="21"/>
        </w:rPr>
      </w:pPr>
    </w:p>
    <w:p>
      <w:pPr>
        <w:keepNext/>
        <w:keepLines/>
        <w:numPr>
          <w:ilvl w:val="2"/>
          <w:numId w:val="1"/>
        </w:numPr>
        <w:tabs>
          <w:tab w:val="left" w:pos="567"/>
        </w:tabs>
        <w:spacing w:before="120" w:after="120"/>
        <w:ind w:left="1072" w:hanging="1072" w:firstLineChars="0"/>
        <w:jc w:val="both"/>
        <w:outlineLvl w:val="2"/>
        <w:rPr>
          <w:rFonts w:ascii="思源宋体 CN ExtraLight" w:hAnsi="思源宋体 CN ExtraLight" w:cs="思源宋体 CN ExtraLight"/>
          <w:b/>
          <w:bCs/>
          <w:color w:val="000000"/>
          <w:sz w:val="28"/>
          <w:szCs w:val="18"/>
        </w:rPr>
      </w:pPr>
      <w:bookmarkStart w:id="42" w:name="_Toc15325"/>
      <w:bookmarkStart w:id="43" w:name="_Toc19767"/>
      <w:r>
        <w:rPr>
          <w:rFonts w:hint="eastAsia" w:ascii="思源宋体 CN ExtraLight" w:hAnsi="思源宋体 CN ExtraLight" w:cs="思源宋体 CN ExtraLight"/>
          <w:b/>
          <w:bCs/>
          <w:color w:val="000000"/>
          <w:sz w:val="28"/>
          <w:szCs w:val="18"/>
        </w:rPr>
        <w:t>关闭拦截工具</w:t>
      </w:r>
      <w:bookmarkEnd w:id="42"/>
      <w:bookmarkEnd w:id="43"/>
    </w:p>
    <w:p>
      <w:pPr>
        <w:rPr>
          <w:rFonts w:ascii="思源宋体 CN ExtraLight" w:hAnsi="思源宋体 CN ExtraLight" w:cs="思源宋体 CN ExtraLight"/>
          <w:color w:val="000000"/>
        </w:rPr>
      </w:pPr>
      <w:r>
        <w:rPr>
          <w:rFonts w:hint="eastAsia" w:ascii="思源宋体 CN ExtraLight" w:hAnsi="思源宋体 CN ExtraLight" w:cs="思源宋体 CN ExtraLight"/>
          <w:color w:val="000000"/>
        </w:rPr>
        <w:t>上述操作完成后，如果系统中某些功能仍不能使用，请将拦截工具关闭再试用。比如在windows工具栏中关闭弹出窗口阻止程序的操作：</w:t>
      </w:r>
    </w:p>
    <w:p>
      <w:pPr>
        <w:spacing w:line="240" w:lineRule="auto"/>
        <w:ind w:firstLine="0" w:firstLineChars="0"/>
        <w:rPr>
          <w:rFonts w:ascii="思源宋体 CN ExtraLight" w:hAnsi="思源宋体 CN ExtraLight" w:cs="思源宋体 CN ExtraLight"/>
          <w:sz w:val="24"/>
        </w:rPr>
      </w:pPr>
      <w:r>
        <w:rPr>
          <w:rFonts w:hint="eastAsia" w:ascii="思源宋体 CN ExtraLight" w:hAnsi="思源宋体 CN ExtraLight" w:cs="思源宋体 CN ExtraLight"/>
          <w:color w:val="000000"/>
          <w:sz w:val="24"/>
        </w:rPr>
        <w:drawing>
          <wp:inline distT="0" distB="0" distL="0" distR="0">
            <wp:extent cx="5095875" cy="2324100"/>
            <wp:effectExtent l="0" t="0" r="9525" b="0"/>
            <wp:docPr id="20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3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</w:pPr>
      <w:bookmarkStart w:id="44" w:name="_Toc25946"/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建设工程</w:t>
      </w:r>
      <w:bookmarkEnd w:id="44"/>
    </w:p>
    <w:p>
      <w:pPr>
        <w:pStyle w:val="3"/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甲方账号注册</w:t>
      </w:r>
    </w:p>
    <w:p>
      <w:pP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首先进入常州市建设工程交易系统7.0登陆页面。</w:t>
      </w:r>
    </w:p>
    <w:p>
      <w:pP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网址：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"http://58.216.50.99:8001/TPBidder/memberLogin" </w:instrTex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21"/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http://58.216.50.99:8001/TPBidder/memberLogin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</w:p>
    <w:p>
      <w:pPr>
        <w:rPr>
          <w:rFonts w:hint="default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2496185"/>
            <wp:effectExtent l="0" t="0" r="3810" b="5715"/>
            <wp:docPr id="2" name="图片 2" descr="7.0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.0首页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点击免费注册，跳出以下页面。</w:t>
      </w:r>
    </w:p>
    <w:p>
      <w:pPr>
        <w:rPr>
          <w:rFonts w:hint="default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2496185"/>
            <wp:effectExtent l="0" t="0" r="3810" b="5715"/>
            <wp:docPr id="7" name="图片 7" descr="免费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免费注册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仔细阅读注册协议后点击“我已阅读并同意该协议”按钮。</w:t>
      </w:r>
    </w:p>
    <w:p>
      <w:pPr>
        <w:rPr>
          <w:rFonts w:hint="default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2496185"/>
            <wp:effectExtent l="0" t="0" r="3810" b="5715"/>
            <wp:docPr id="12" name="图片 12" descr="注册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注册页面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确认完成后填写相关信息，用户名和密码以后将用于系统登陆请保存好。</w:t>
      </w:r>
    </w:p>
    <w:p>
      <w:pP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填写申请人姓名，手机号码。手机号将用于密码忘记后找回密码。</w:t>
      </w:r>
    </w:p>
    <w:p>
      <w:pP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用户类型选择交易甲方招标人</w:t>
      </w:r>
    </w:p>
    <w:p>
      <w:pP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填写单位名称，国家地区，统一社会信用代码以及验证码核验。</w:t>
      </w:r>
    </w:p>
    <w:p>
      <w:pP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信息都核对填写完成后点击立即注册。</w:t>
      </w:r>
    </w:p>
    <w:p>
      <w:pP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直接发包（项目）</w:t>
      </w:r>
    </w:p>
    <w:p>
      <w:pPr>
        <w:ind w:firstLine="422"/>
        <w:rPr>
          <w:rFonts w:hint="default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新建直接发包</w:t>
      </w:r>
    </w:p>
    <w:p>
      <w:pPr>
        <w:ind w:firstLine="422"/>
        <w:rPr>
          <w:rFonts w:hint="eastAsia"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2"/>
        </w:numPr>
        <w:ind w:left="210" w:leftChars="0" w:firstLineChars="0"/>
        <w:rPr>
          <w:rFonts w:hint="eastAsia"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点击“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建设工程-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直接发包（项目）</w:t>
      </w:r>
      <w:r>
        <w:rPr>
          <w:rFonts w:hint="eastAsia" w:ascii="思源宋体 CN ExtraLight" w:hAnsi="思源宋体 CN ExtraLight" w:cs="思源宋体 CN ExtraLight"/>
        </w:rPr>
        <w:t>”菜单，进入的页面左侧显示</w:t>
      </w:r>
      <w:r>
        <w:rPr>
          <w:rFonts w:hint="eastAsia" w:ascii="思源宋体 CN ExtraLight" w:hAnsi="思源宋体 CN ExtraLight" w:cs="思源宋体 CN ExtraLight"/>
          <w:lang w:val="en-US" w:eastAsia="zh-CN"/>
        </w:rPr>
        <w:t>直接发包（项目）</w:t>
      </w:r>
      <w:r>
        <w:rPr>
          <w:rFonts w:hint="eastAsia" w:ascii="思源宋体 CN ExtraLight" w:hAnsi="思源宋体 CN ExtraLight" w:cs="思源宋体 CN ExtraLight"/>
        </w:rPr>
        <w:t>的菜单，右侧显示</w:t>
      </w:r>
      <w:r>
        <w:rPr>
          <w:rFonts w:hint="eastAsia" w:ascii="思源宋体 CN ExtraLight" w:hAnsi="思源宋体 CN ExtraLight" w:cs="思源宋体 CN ExtraLight"/>
          <w:lang w:val="en-US" w:eastAsia="zh-CN"/>
        </w:rPr>
        <w:t>直接发包</w:t>
      </w:r>
      <w:r>
        <w:rPr>
          <w:rFonts w:hint="eastAsia" w:ascii="思源宋体 CN ExtraLight" w:hAnsi="思源宋体 CN ExtraLight" w:cs="思源宋体 CN ExtraLight"/>
        </w:rPr>
        <w:t>列表页面。如下图：</w:t>
      </w:r>
      <w:r>
        <w:rPr>
          <w:rFonts w:hint="eastAsia" w:ascii="思源宋体 CN ExtraLight" w:hAnsi="思源宋体 CN ExtraLight" w:cs="思源宋体 CN ExtraLight"/>
        </w:rPr>
        <w:drawing>
          <wp:inline distT="0" distB="0" distL="114300" distR="114300">
            <wp:extent cx="5266690" cy="2496185"/>
            <wp:effectExtent l="0" t="0" r="3810" b="5715"/>
            <wp:docPr id="3" name="图片 3" descr="363bec5c5d871dbdd68f527bed227e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63bec5c5d871dbdd68f527bed227e4f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2、项目注册列表页面，点击“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新建直接发包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”按钮，进入“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新建直接发包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”页面，填写项目信息。如下图：</w:t>
      </w:r>
    </w:p>
    <w:p>
      <w:pPr>
        <w:numPr>
          <w:ilvl w:val="0"/>
          <w:numId w:val="0"/>
        </w:numPr>
        <w:ind w:left="630" w:leftChars="0"/>
        <w:rPr>
          <w:rFonts w:hint="eastAsia"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drawing>
          <wp:inline distT="0" distB="0" distL="114300" distR="114300">
            <wp:extent cx="5266690" cy="2496185"/>
            <wp:effectExtent l="0" t="0" r="3810" b="5715"/>
            <wp:docPr id="4" name="图片 4" descr="e539871be11250f25bda4024dede5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539871be11250f25bda4024dede527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630" w:leftChars="0"/>
        <w:rPr>
          <w:rFonts w:hint="eastAsia" w:ascii="思源宋体 CN ExtraLight" w:hAnsi="思源宋体 CN ExtraLight" w:eastAsia="思源宋体 CN ExtraLight" w:cs="思源宋体 CN ExtraLight"/>
          <w:lang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drawing>
          <wp:inline distT="0" distB="0" distL="114300" distR="114300">
            <wp:extent cx="5266690" cy="2496185"/>
            <wp:effectExtent l="0" t="0" r="3810" b="5715"/>
            <wp:docPr id="5" name="图片 5" descr="c45ae71f61319ca723de63f96d57e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45ae71f61319ca723de63f96d57e23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630" w:leftChars="0"/>
        <w:rPr>
          <w:rFonts w:hint="default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cs="思源宋体 CN ExtraLight"/>
          <w:lang w:val="en-US" w:eastAsia="zh-CN"/>
        </w:rPr>
        <w:t>第一，填写住建项目编号、项目名称、发包单位等内容。选择行政监督部门，行政监督部门分为常州市、天宁区、钟楼区、经开区、新北区、武进区、溧阳市和金坛市。请勿选错，选错将影响后续审核。招标类型分为：勘察、设计、施工、监理、工程总承包、项目管理、全过程工程咨询和其他八类，根据不同类型项目选择不同类型。填写建筑面积、估算、计划开竣工时间、高度（如有）、跨度（如有）、结构形式、工程地点。选择是否分包。</w:t>
      </w:r>
    </w:p>
    <w:p>
      <w:pPr>
        <w:ind w:firstLine="422"/>
        <w:rPr>
          <w:rFonts w:hint="eastAsia"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注：此处可直接输入项目编号从住建系统获取，按照名称填写相关内容</w:t>
      </w:r>
    </w:p>
    <w:p>
      <w:pPr>
        <w:rPr>
          <w:rFonts w:hint="default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填写招标人信息，承包人（双方必须在7.0诚信库中）</w:t>
      </w:r>
    </w:p>
    <w:p>
      <w:pPr>
        <w:rPr>
          <w:rFonts w:hint="default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2496185"/>
            <wp:effectExtent l="0" t="0" r="3810" b="5715"/>
            <wp:docPr id="6" name="图片 6" descr="52e8b81092d6e1330f3fe2d883e2d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2e8b81092d6e1330f3fe2d883e2d69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填写招标人信息，可直接从诚信库选择对应单位信息自动补全。</w:t>
      </w:r>
    </w:p>
    <w:p>
      <w:pPr>
        <w:numPr>
          <w:ilvl w:val="0"/>
          <w:numId w:val="3"/>
        </w:numPr>
        <w:rPr>
          <w:rFonts w:hint="default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填写承包人信息，可直接从诚信库选择对应承包人信息自动补全，选择对应项目经理以及项目经理证书类别其余信息自动补全。</w:t>
      </w:r>
    </w:p>
    <w:p>
      <w:pPr>
        <w:numPr>
          <w:ilvl w:val="0"/>
          <w:numId w:val="4"/>
        </w:numPr>
        <w:ind w:left="0" w:leftChars="0" w:firstLine="0" w:firstLineChars="0"/>
        <w:rPr>
          <w:rFonts w:hint="default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生成直接发包告知书，上传经办人身份证和直接发包相关材料签章后进行提交</w:t>
      </w:r>
      <w:r>
        <w:rPr>
          <w:rFonts w:hint="default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2496185"/>
            <wp:effectExtent l="0" t="0" r="3810" b="5715"/>
            <wp:docPr id="10" name="图片 10" descr="9ebca9bdff477e6d21b183eab14ecd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ebca9bdff477e6d21b183eab14ecdf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Chars="0"/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点击生成直接发包告知书，上传经办人身份证以及其他相关材料修改保存提交。</w:t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直接发包重新申请流程</w:t>
      </w:r>
    </w:p>
    <w:p>
      <w:pPr>
        <w:numPr>
          <w:numId w:val="0"/>
        </w:numPr>
        <w:ind w:leftChars="0"/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numId w:val="0"/>
        </w:numPr>
        <w:ind w:leftChars="0"/>
        <w:rPr>
          <w:rFonts w:hint="default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2496185"/>
            <wp:effectExtent l="0" t="0" r="3810" b="5715"/>
            <wp:docPr id="13" name="图片 13" descr="41b9f1e0ef44929cf8a330dc237653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1b9f1e0ef44929cf8a330dc237653ec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右上角状态栏选择到受理完成，下方在项目后面点击重新受理按钮出现以下对话框</w:t>
      </w:r>
    </w:p>
    <w:p>
      <w:pPr>
        <w:numPr>
          <w:numId w:val="0"/>
        </w:numPr>
        <w:ind w:leftChars="0"/>
        <w:rPr>
          <w:rFonts w:hint="default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2496185"/>
            <wp:effectExtent l="0" t="0" r="3810" b="5715"/>
            <wp:docPr id="14" name="图片 14" descr="c361c1ebccdf3c8040874ec5edda0e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361c1ebccdf3c8040874ec5edda0ea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点击确认后即可重新申请。</w:t>
      </w:r>
      <w:bookmarkStart w:id="45" w:name="_GoBack"/>
      <w:bookmarkEnd w:id="45"/>
    </w:p>
    <w:sectPr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ExtraLight">
    <w:altName w:val="宋体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思源宋体 CN ExtraLight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single" w:color="A5A5A5" w:themeColor="accent3" w:sz="24" w:space="5"/>
      </w:pBdr>
      <w:wordWrap w:val="0"/>
      <w:spacing w:line="240" w:lineRule="auto"/>
      <w:ind w:firstLine="360"/>
      <w:jc w:val="right"/>
      <w:rPr>
        <w:rFonts w:eastAsia="宋体"/>
      </w:rPr>
    </w:pPr>
    <w:sdt>
      <w:sdtPr>
        <w:rPr>
          <w:lang w:val="zh-CN"/>
        </w:rPr>
        <w:alias w:val="公司"/>
        <w:id w:val="270665196"/>
        <w15:dataBinding w:prefixMappings="xmlns:ns0='http://schemas.openxmlformats.org/officeDocument/2006/extended-properties'" w:xpath="/ns0:Properties[1]/ns0:Company[1]" w:storeItemID="{6668398D-A668-4E3E-A5EB-62B293D839F1}"/>
        <w:text/>
      </w:sdtPr>
      <w:sdtEndPr>
        <w:rPr>
          <w:rFonts w:hint="eastAsia" w:ascii="思源宋体 CN ExtraLight" w:hAnsi="思源宋体 CN ExtraLight" w:cs="思源宋体 CN ExtraLight"/>
          <w:lang w:val="zh-CN"/>
        </w:rPr>
      </w:sdtEndPr>
      <w:sdtContent>
        <w:r>
          <w:rPr>
            <w:lang w:val="zh-CN"/>
          </w:rPr>
          <w:t>国泰新点股份软件有限公司  0512-58188000</w:t>
        </w:r>
      </w:sdtContent>
    </w:sdt>
    <w:r>
      <w:rPr>
        <w:rFonts w:hint="eastAsia" w:ascii="思源宋体 CN ExtraLight" w:hAnsi="思源宋体 CN ExtraLight" w:cs="思源宋体 CN ExtraLight"/>
        <w:lang w:val="zh-CN"/>
      </w:rPr>
      <w:t xml:space="preserve"> /</w:t>
    </w:r>
    <w:r>
      <w:rPr>
        <w:rFonts w:hint="eastAsia" w:ascii="思源宋体 CN ExtraLight" w:hAnsi="思源宋体 CN ExtraLight" w:cs="思源宋体 CN ExtraLight"/>
      </w:rPr>
      <w:t>218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thickThinSmallGap" w:color="622423" w:sz="24" w:space="1"/>
      </w:pBdr>
      <w:spacing w:line="240" w:lineRule="auto"/>
      <w:ind w:firstLine="0" w:firstLineChars="0"/>
      <w:jc w:val="left"/>
      <w:rPr>
        <w:rFonts w:ascii="思源宋体 CN ExtraLight" w:hAnsi="思源宋体 CN ExtraLight" w:cs="思源宋体 CN ExtraLight"/>
      </w:rPr>
    </w:pPr>
    <w:r>
      <w:drawing>
        <wp:inline distT="0" distB="0" distL="114300" distR="114300">
          <wp:extent cx="601980" cy="236220"/>
          <wp:effectExtent l="0" t="0" r="7620" b="7620"/>
          <wp:docPr id="49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980" cy="236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思源宋体 CN ExtraLight" w:hAnsi="思源宋体 CN ExtraLight" w:cs="思源宋体 CN ExtraLight"/>
      </w:rPr>
      <w:t>常州建设工程7.0系统</w:t>
    </w:r>
    <w:r>
      <w:rPr>
        <w:rFonts w:hint="eastAsia" w:ascii="思源宋体 CN ExtraLight" w:hAnsi="思源宋体 CN ExtraLight" w:cs="思源宋体 CN ExtraLight"/>
        <w:lang w:eastAsia="zh-CN"/>
      </w:rPr>
      <w:t>甲方</w:t>
    </w:r>
    <w:r>
      <w:rPr>
        <w:rFonts w:hint="eastAsia" w:ascii="思源宋体 CN ExtraLight" w:hAnsi="思源宋体 CN ExtraLight" w:cs="思源宋体 CN ExtraLight"/>
      </w:rPr>
      <w:t xml:space="preserve">操作手册        </w:t>
    </w:r>
    <w:r>
      <w:rPr>
        <w:rFonts w:hint="eastAsia" w:ascii="思源宋体 CN ExtraLight" w:hAnsi="思源宋体 CN ExtraLight" w:cs="思源宋体 CN ExtraLight"/>
        <w:color w:val="000000"/>
      </w:rPr>
      <w:t xml:space="preserve"> </w:t>
    </w:r>
    <w:r>
      <w:rPr>
        <w:rFonts w:ascii="思源宋体 CN ExtraLight" w:hAnsi="思源宋体 CN ExtraLight" w:cs="思源宋体 CN ExtraLight"/>
        <w:color w:val="000000"/>
      </w:rPr>
      <w:t xml:space="preserve">                           </w:t>
    </w:r>
    <w:r>
      <w:rPr>
        <w:rFonts w:hint="eastAsia" w:ascii="思源宋体 CN ExtraLight" w:hAnsi="思源宋体 CN ExtraLight" w:cs="思源宋体 CN ExtraLight"/>
        <w:color w:val="000000"/>
      </w:rPr>
      <w:t xml:space="preserve"> </w:t>
    </w:r>
    <w:r>
      <w:rPr>
        <w:rFonts w:hint="eastAsia" w:ascii="思源宋体 CN ExtraLight" w:hAnsi="思源宋体 CN ExtraLight" w:cs="思源宋体 CN ExtraLight"/>
      </w:rPr>
      <w:t xml:space="preserve"> V1.0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420" w:firstLine="0" w:firstLineChars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54D01D"/>
    <w:multiLevelType w:val="singleLevel"/>
    <w:tmpl w:val="8954D01D"/>
    <w:lvl w:ilvl="0" w:tentative="0">
      <w:start w:val="2"/>
      <w:numFmt w:val="chineseCounting"/>
      <w:suff w:val="nothing"/>
      <w:lvlText w:val="第%1，"/>
      <w:lvlJc w:val="left"/>
      <w:rPr>
        <w:rFonts w:hint="eastAsia"/>
      </w:rPr>
    </w:lvl>
  </w:abstractNum>
  <w:abstractNum w:abstractNumId="1">
    <w:nsid w:val="AA449FB5"/>
    <w:multiLevelType w:val="singleLevel"/>
    <w:tmpl w:val="AA449FB5"/>
    <w:lvl w:ilvl="0" w:tentative="0">
      <w:start w:val="4"/>
      <w:numFmt w:val="decimal"/>
      <w:suff w:val="nothing"/>
      <w:lvlText w:val="%1、"/>
      <w:lvlJc w:val="left"/>
    </w:lvl>
  </w:abstractNum>
  <w:abstractNum w:abstractNumId="2">
    <w:nsid w:val="1FD342B0"/>
    <w:multiLevelType w:val="singleLevel"/>
    <w:tmpl w:val="1FD342B0"/>
    <w:lvl w:ilvl="0" w:tentative="0">
      <w:start w:val="4"/>
      <w:numFmt w:val="chineseCounting"/>
      <w:suff w:val="nothing"/>
      <w:lvlText w:val="第%1、"/>
      <w:lvlJc w:val="left"/>
      <w:rPr>
        <w:rFonts w:hint="eastAsia"/>
      </w:rPr>
    </w:lvl>
  </w:abstractNum>
  <w:abstractNum w:abstractNumId="3">
    <w:nsid w:val="5C4C21CA"/>
    <w:multiLevelType w:val="multilevel"/>
    <w:tmpl w:val="5C4C21CA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0" w:firstLine="0"/>
      </w:pPr>
      <w:rPr>
        <w:rFonts w:hint="default" w:ascii="Times New Roman" w:hAnsi="Times New Roman" w:eastAsia="宋体" w:cs="Times New Roman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4">
    <w:nsid w:val="6377FEE5"/>
    <w:multiLevelType w:val="singleLevel"/>
    <w:tmpl w:val="6377FEE5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73FFC"/>
    <w:rsid w:val="000768F5"/>
    <w:rsid w:val="000C7058"/>
    <w:rsid w:val="000D47E4"/>
    <w:rsid w:val="00122492"/>
    <w:rsid w:val="0015736C"/>
    <w:rsid w:val="00167753"/>
    <w:rsid w:val="00172A27"/>
    <w:rsid w:val="00184396"/>
    <w:rsid w:val="001A0555"/>
    <w:rsid w:val="001A2191"/>
    <w:rsid w:val="001D31D2"/>
    <w:rsid w:val="00200C5B"/>
    <w:rsid w:val="002450BF"/>
    <w:rsid w:val="002C71A0"/>
    <w:rsid w:val="002C7D15"/>
    <w:rsid w:val="002F181C"/>
    <w:rsid w:val="00364910"/>
    <w:rsid w:val="00375B35"/>
    <w:rsid w:val="003824A6"/>
    <w:rsid w:val="003B2F89"/>
    <w:rsid w:val="003C3EDB"/>
    <w:rsid w:val="003E7B4B"/>
    <w:rsid w:val="0040208E"/>
    <w:rsid w:val="00403309"/>
    <w:rsid w:val="0043299E"/>
    <w:rsid w:val="00450EB4"/>
    <w:rsid w:val="00473003"/>
    <w:rsid w:val="00476475"/>
    <w:rsid w:val="0049393C"/>
    <w:rsid w:val="004E4708"/>
    <w:rsid w:val="00506681"/>
    <w:rsid w:val="005B2AFA"/>
    <w:rsid w:val="005D59DC"/>
    <w:rsid w:val="00653D3F"/>
    <w:rsid w:val="0068255B"/>
    <w:rsid w:val="006A6482"/>
    <w:rsid w:val="006A74C3"/>
    <w:rsid w:val="006E7844"/>
    <w:rsid w:val="00742F82"/>
    <w:rsid w:val="00786404"/>
    <w:rsid w:val="007958B5"/>
    <w:rsid w:val="00835BEC"/>
    <w:rsid w:val="008612DB"/>
    <w:rsid w:val="00862F44"/>
    <w:rsid w:val="008A6261"/>
    <w:rsid w:val="00914A53"/>
    <w:rsid w:val="00963668"/>
    <w:rsid w:val="00A50AD4"/>
    <w:rsid w:val="00A54CD4"/>
    <w:rsid w:val="00A57BF4"/>
    <w:rsid w:val="00AB3396"/>
    <w:rsid w:val="00B00580"/>
    <w:rsid w:val="00B00B99"/>
    <w:rsid w:val="00B310C1"/>
    <w:rsid w:val="00B5462C"/>
    <w:rsid w:val="00B707F5"/>
    <w:rsid w:val="00B80369"/>
    <w:rsid w:val="00BA196F"/>
    <w:rsid w:val="00BC3E2A"/>
    <w:rsid w:val="00BE7B4D"/>
    <w:rsid w:val="00BF1CBF"/>
    <w:rsid w:val="00C02B03"/>
    <w:rsid w:val="00CE0AB1"/>
    <w:rsid w:val="00D56004"/>
    <w:rsid w:val="00D643B4"/>
    <w:rsid w:val="00D827CA"/>
    <w:rsid w:val="00D84202"/>
    <w:rsid w:val="00DA3736"/>
    <w:rsid w:val="00DC550D"/>
    <w:rsid w:val="00DE3C8C"/>
    <w:rsid w:val="00E320E1"/>
    <w:rsid w:val="00E34EB1"/>
    <w:rsid w:val="00E44F6D"/>
    <w:rsid w:val="00E60EAA"/>
    <w:rsid w:val="00E63845"/>
    <w:rsid w:val="00E91668"/>
    <w:rsid w:val="00EB4E59"/>
    <w:rsid w:val="00F01928"/>
    <w:rsid w:val="00F10DFD"/>
    <w:rsid w:val="00F531EC"/>
    <w:rsid w:val="00F821A1"/>
    <w:rsid w:val="00FB662C"/>
    <w:rsid w:val="01A67E69"/>
    <w:rsid w:val="01BB6192"/>
    <w:rsid w:val="01C5502E"/>
    <w:rsid w:val="01EF7E4E"/>
    <w:rsid w:val="01FD397D"/>
    <w:rsid w:val="026854F8"/>
    <w:rsid w:val="0325732E"/>
    <w:rsid w:val="036450A4"/>
    <w:rsid w:val="03C47806"/>
    <w:rsid w:val="051C2545"/>
    <w:rsid w:val="064264A8"/>
    <w:rsid w:val="066B550D"/>
    <w:rsid w:val="068A390F"/>
    <w:rsid w:val="06997421"/>
    <w:rsid w:val="06EF4368"/>
    <w:rsid w:val="08511D7D"/>
    <w:rsid w:val="08574D97"/>
    <w:rsid w:val="085E722A"/>
    <w:rsid w:val="086232B8"/>
    <w:rsid w:val="08FA7700"/>
    <w:rsid w:val="08FB36C2"/>
    <w:rsid w:val="093B75EA"/>
    <w:rsid w:val="09526ADD"/>
    <w:rsid w:val="09861DCD"/>
    <w:rsid w:val="09A17A84"/>
    <w:rsid w:val="09B06E27"/>
    <w:rsid w:val="0AF30A07"/>
    <w:rsid w:val="0B8B7A2B"/>
    <w:rsid w:val="0BB27A9D"/>
    <w:rsid w:val="0C006A1D"/>
    <w:rsid w:val="0C0E1048"/>
    <w:rsid w:val="0C3429BF"/>
    <w:rsid w:val="0CCB460E"/>
    <w:rsid w:val="0CE63F6A"/>
    <w:rsid w:val="0E096B18"/>
    <w:rsid w:val="0E32042D"/>
    <w:rsid w:val="0E535721"/>
    <w:rsid w:val="0EBD4601"/>
    <w:rsid w:val="11483AFF"/>
    <w:rsid w:val="116D2F04"/>
    <w:rsid w:val="12013497"/>
    <w:rsid w:val="122B3DBB"/>
    <w:rsid w:val="12803151"/>
    <w:rsid w:val="129C61C2"/>
    <w:rsid w:val="12A83D63"/>
    <w:rsid w:val="12BF5AA1"/>
    <w:rsid w:val="12C63F9A"/>
    <w:rsid w:val="12E611F3"/>
    <w:rsid w:val="13036210"/>
    <w:rsid w:val="13724A01"/>
    <w:rsid w:val="14001C1F"/>
    <w:rsid w:val="145410B6"/>
    <w:rsid w:val="14751C91"/>
    <w:rsid w:val="14C91F9A"/>
    <w:rsid w:val="16662128"/>
    <w:rsid w:val="16E54F26"/>
    <w:rsid w:val="17061030"/>
    <w:rsid w:val="174D7B48"/>
    <w:rsid w:val="177C2C34"/>
    <w:rsid w:val="17BE3DC0"/>
    <w:rsid w:val="17F67B7B"/>
    <w:rsid w:val="18614F80"/>
    <w:rsid w:val="18623A13"/>
    <w:rsid w:val="18816003"/>
    <w:rsid w:val="1944642F"/>
    <w:rsid w:val="1A0C49D3"/>
    <w:rsid w:val="1B217106"/>
    <w:rsid w:val="1B423C0E"/>
    <w:rsid w:val="1B6C5A44"/>
    <w:rsid w:val="1BB0602A"/>
    <w:rsid w:val="1C895C5A"/>
    <w:rsid w:val="1CCA0434"/>
    <w:rsid w:val="1DFF70BF"/>
    <w:rsid w:val="1E1B0A97"/>
    <w:rsid w:val="1E693F5B"/>
    <w:rsid w:val="1E700220"/>
    <w:rsid w:val="1FC82491"/>
    <w:rsid w:val="1FCC18EC"/>
    <w:rsid w:val="21205A11"/>
    <w:rsid w:val="21265E9D"/>
    <w:rsid w:val="213E5B14"/>
    <w:rsid w:val="218C36DD"/>
    <w:rsid w:val="22A70AD6"/>
    <w:rsid w:val="22F67C9C"/>
    <w:rsid w:val="23150786"/>
    <w:rsid w:val="231F1450"/>
    <w:rsid w:val="23DF72B0"/>
    <w:rsid w:val="246834A0"/>
    <w:rsid w:val="26084A40"/>
    <w:rsid w:val="26B4765F"/>
    <w:rsid w:val="270424FF"/>
    <w:rsid w:val="277328F5"/>
    <w:rsid w:val="28017332"/>
    <w:rsid w:val="28315CEB"/>
    <w:rsid w:val="28372BD7"/>
    <w:rsid w:val="288F0084"/>
    <w:rsid w:val="290D165C"/>
    <w:rsid w:val="2A80625B"/>
    <w:rsid w:val="2AA97DB2"/>
    <w:rsid w:val="2ACD6FF4"/>
    <w:rsid w:val="2B197A8E"/>
    <w:rsid w:val="2B671E8B"/>
    <w:rsid w:val="2C3E5941"/>
    <w:rsid w:val="2C803252"/>
    <w:rsid w:val="2CA74C2E"/>
    <w:rsid w:val="2D157BDC"/>
    <w:rsid w:val="2D2E1097"/>
    <w:rsid w:val="2DD60E6B"/>
    <w:rsid w:val="2E5F163E"/>
    <w:rsid w:val="2ECA4056"/>
    <w:rsid w:val="2F311B61"/>
    <w:rsid w:val="2FE44CFC"/>
    <w:rsid w:val="301852F5"/>
    <w:rsid w:val="30300E70"/>
    <w:rsid w:val="304F1948"/>
    <w:rsid w:val="305670AE"/>
    <w:rsid w:val="319D6683"/>
    <w:rsid w:val="31EE728B"/>
    <w:rsid w:val="31FA6770"/>
    <w:rsid w:val="32FD30DB"/>
    <w:rsid w:val="33D84B63"/>
    <w:rsid w:val="342D5C2F"/>
    <w:rsid w:val="35116114"/>
    <w:rsid w:val="36844EAA"/>
    <w:rsid w:val="37151B83"/>
    <w:rsid w:val="3742137B"/>
    <w:rsid w:val="37A31AF3"/>
    <w:rsid w:val="382E12AC"/>
    <w:rsid w:val="38D3046D"/>
    <w:rsid w:val="38E3651F"/>
    <w:rsid w:val="3A101E46"/>
    <w:rsid w:val="3A290407"/>
    <w:rsid w:val="3A4B1713"/>
    <w:rsid w:val="3AC87D00"/>
    <w:rsid w:val="3B064674"/>
    <w:rsid w:val="3B3546C9"/>
    <w:rsid w:val="3B524CD4"/>
    <w:rsid w:val="3BFD4593"/>
    <w:rsid w:val="3CAC6476"/>
    <w:rsid w:val="3D00005C"/>
    <w:rsid w:val="3D321840"/>
    <w:rsid w:val="3D352F3B"/>
    <w:rsid w:val="3D680705"/>
    <w:rsid w:val="3E0D2EDC"/>
    <w:rsid w:val="3E4972C8"/>
    <w:rsid w:val="3E6261C1"/>
    <w:rsid w:val="3EE427EB"/>
    <w:rsid w:val="3EE65802"/>
    <w:rsid w:val="3F154220"/>
    <w:rsid w:val="4027183A"/>
    <w:rsid w:val="40863111"/>
    <w:rsid w:val="411A32AC"/>
    <w:rsid w:val="411A37A0"/>
    <w:rsid w:val="425821FD"/>
    <w:rsid w:val="425A0A73"/>
    <w:rsid w:val="42EC5687"/>
    <w:rsid w:val="43276610"/>
    <w:rsid w:val="43C86D24"/>
    <w:rsid w:val="43F26637"/>
    <w:rsid w:val="44993D31"/>
    <w:rsid w:val="449B1E76"/>
    <w:rsid w:val="44A3149B"/>
    <w:rsid w:val="44BC6B09"/>
    <w:rsid w:val="45660207"/>
    <w:rsid w:val="45A31E02"/>
    <w:rsid w:val="45D04A00"/>
    <w:rsid w:val="45D05897"/>
    <w:rsid w:val="46407D9C"/>
    <w:rsid w:val="4663698A"/>
    <w:rsid w:val="46E84784"/>
    <w:rsid w:val="477A5E1E"/>
    <w:rsid w:val="477F7B7E"/>
    <w:rsid w:val="47B73097"/>
    <w:rsid w:val="47F37802"/>
    <w:rsid w:val="48092745"/>
    <w:rsid w:val="481A2D3C"/>
    <w:rsid w:val="482E3373"/>
    <w:rsid w:val="48B63973"/>
    <w:rsid w:val="48BF5422"/>
    <w:rsid w:val="48E05EE7"/>
    <w:rsid w:val="494E08CE"/>
    <w:rsid w:val="496369DA"/>
    <w:rsid w:val="49FF4577"/>
    <w:rsid w:val="49FF72CA"/>
    <w:rsid w:val="4A3F1C82"/>
    <w:rsid w:val="4A593FC0"/>
    <w:rsid w:val="4AE04997"/>
    <w:rsid w:val="4B1D2CEE"/>
    <w:rsid w:val="4B7A21BC"/>
    <w:rsid w:val="4BD45E35"/>
    <w:rsid w:val="4C5069E6"/>
    <w:rsid w:val="4CF768CC"/>
    <w:rsid w:val="4D515B64"/>
    <w:rsid w:val="4DB150F3"/>
    <w:rsid w:val="4DBC549C"/>
    <w:rsid w:val="4E1E6FB3"/>
    <w:rsid w:val="4E363CC0"/>
    <w:rsid w:val="4E462DC1"/>
    <w:rsid w:val="4E6914C6"/>
    <w:rsid w:val="4E6E0B74"/>
    <w:rsid w:val="4EBA097E"/>
    <w:rsid w:val="4ED46B83"/>
    <w:rsid w:val="4F024462"/>
    <w:rsid w:val="4F2F6541"/>
    <w:rsid w:val="4F4A6AED"/>
    <w:rsid w:val="503B121C"/>
    <w:rsid w:val="50471F6C"/>
    <w:rsid w:val="515851EF"/>
    <w:rsid w:val="51DA348D"/>
    <w:rsid w:val="51E51A20"/>
    <w:rsid w:val="51E71AE9"/>
    <w:rsid w:val="5200303B"/>
    <w:rsid w:val="5234236B"/>
    <w:rsid w:val="527B01AE"/>
    <w:rsid w:val="52D814A0"/>
    <w:rsid w:val="536E55AE"/>
    <w:rsid w:val="53DF4F09"/>
    <w:rsid w:val="540C2643"/>
    <w:rsid w:val="55366E15"/>
    <w:rsid w:val="560C3D02"/>
    <w:rsid w:val="56983FB3"/>
    <w:rsid w:val="569D23FC"/>
    <w:rsid w:val="571D222F"/>
    <w:rsid w:val="58174433"/>
    <w:rsid w:val="58260675"/>
    <w:rsid w:val="5863305B"/>
    <w:rsid w:val="58723F74"/>
    <w:rsid w:val="588B1AB7"/>
    <w:rsid w:val="58F133BE"/>
    <w:rsid w:val="597F4E21"/>
    <w:rsid w:val="59C541EF"/>
    <w:rsid w:val="59E378A2"/>
    <w:rsid w:val="5A0B30F5"/>
    <w:rsid w:val="5A810938"/>
    <w:rsid w:val="5C386094"/>
    <w:rsid w:val="5CCC5DED"/>
    <w:rsid w:val="5D3757B0"/>
    <w:rsid w:val="5D715BC0"/>
    <w:rsid w:val="5D901255"/>
    <w:rsid w:val="5DB26D11"/>
    <w:rsid w:val="5DC43804"/>
    <w:rsid w:val="5DD95426"/>
    <w:rsid w:val="5E0A1A4A"/>
    <w:rsid w:val="5E515569"/>
    <w:rsid w:val="5E703EB8"/>
    <w:rsid w:val="5ED64758"/>
    <w:rsid w:val="5EDA7A28"/>
    <w:rsid w:val="5F0E333B"/>
    <w:rsid w:val="5F154676"/>
    <w:rsid w:val="5F3E06DA"/>
    <w:rsid w:val="5F944AF3"/>
    <w:rsid w:val="5FD43CD6"/>
    <w:rsid w:val="5FF9796D"/>
    <w:rsid w:val="60A031A4"/>
    <w:rsid w:val="60A342BC"/>
    <w:rsid w:val="60A65809"/>
    <w:rsid w:val="6112776B"/>
    <w:rsid w:val="614C0013"/>
    <w:rsid w:val="622D71FF"/>
    <w:rsid w:val="62B20D96"/>
    <w:rsid w:val="633141A7"/>
    <w:rsid w:val="639D565E"/>
    <w:rsid w:val="63C92552"/>
    <w:rsid w:val="63CD7EB2"/>
    <w:rsid w:val="63FD5BFA"/>
    <w:rsid w:val="640F2D1B"/>
    <w:rsid w:val="64811B9C"/>
    <w:rsid w:val="657861CA"/>
    <w:rsid w:val="65BA189C"/>
    <w:rsid w:val="66731548"/>
    <w:rsid w:val="66AE6BEA"/>
    <w:rsid w:val="6914744A"/>
    <w:rsid w:val="6956246E"/>
    <w:rsid w:val="6A2C2BCC"/>
    <w:rsid w:val="6AB35880"/>
    <w:rsid w:val="6B302439"/>
    <w:rsid w:val="6BD546F0"/>
    <w:rsid w:val="6BE97983"/>
    <w:rsid w:val="6C083F39"/>
    <w:rsid w:val="6C597CAD"/>
    <w:rsid w:val="6D305851"/>
    <w:rsid w:val="6D4D3078"/>
    <w:rsid w:val="6D535020"/>
    <w:rsid w:val="6D706BAF"/>
    <w:rsid w:val="6D9B61E6"/>
    <w:rsid w:val="6DAE2578"/>
    <w:rsid w:val="6E3348B6"/>
    <w:rsid w:val="6EBD001B"/>
    <w:rsid w:val="6F54508A"/>
    <w:rsid w:val="6F7D320F"/>
    <w:rsid w:val="6F9F5010"/>
    <w:rsid w:val="706E1E7B"/>
    <w:rsid w:val="70707EE3"/>
    <w:rsid w:val="70743E7D"/>
    <w:rsid w:val="70C2183B"/>
    <w:rsid w:val="71326024"/>
    <w:rsid w:val="71E3341D"/>
    <w:rsid w:val="71F242A8"/>
    <w:rsid w:val="723E0CD5"/>
    <w:rsid w:val="728C3878"/>
    <w:rsid w:val="7363015E"/>
    <w:rsid w:val="7370739B"/>
    <w:rsid w:val="739F0CD1"/>
    <w:rsid w:val="73C72DF2"/>
    <w:rsid w:val="73C976BB"/>
    <w:rsid w:val="73CA4FC6"/>
    <w:rsid w:val="740C0D96"/>
    <w:rsid w:val="75060F87"/>
    <w:rsid w:val="751B02E7"/>
    <w:rsid w:val="754B5271"/>
    <w:rsid w:val="755C3CCC"/>
    <w:rsid w:val="763355F8"/>
    <w:rsid w:val="768607B8"/>
    <w:rsid w:val="76955109"/>
    <w:rsid w:val="77132617"/>
    <w:rsid w:val="78A60A86"/>
    <w:rsid w:val="78CC0544"/>
    <w:rsid w:val="791F57B4"/>
    <w:rsid w:val="79566B1C"/>
    <w:rsid w:val="795B17FA"/>
    <w:rsid w:val="79964E12"/>
    <w:rsid w:val="79A21192"/>
    <w:rsid w:val="7A0134A7"/>
    <w:rsid w:val="7AA55316"/>
    <w:rsid w:val="7B444E2C"/>
    <w:rsid w:val="7B683655"/>
    <w:rsid w:val="7BA37017"/>
    <w:rsid w:val="7C6E6C1B"/>
    <w:rsid w:val="7C905B4A"/>
    <w:rsid w:val="7D23502F"/>
    <w:rsid w:val="7D3830D9"/>
    <w:rsid w:val="7E284390"/>
    <w:rsid w:val="7EBB610D"/>
    <w:rsid w:val="7ECF2CC0"/>
    <w:rsid w:val="7EEF509E"/>
    <w:rsid w:val="7FC033F3"/>
    <w:rsid w:val="7FC34561"/>
    <w:rsid w:val="7FE35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思源宋体 CN ExtraLight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</w:style>
  <w:style w:type="paragraph" w:styleId="6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theme="minorHAnsi"/>
      <w:iCs/>
      <w:szCs w:val="20"/>
    </w:r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theme="minorHAnsi"/>
      <w:bCs/>
      <w:caps/>
      <w:szCs w:val="20"/>
    </w:rPr>
  </w:style>
  <w:style w:type="paragraph" w:styleId="10">
    <w:name w:val="toc 2"/>
    <w:basedOn w:val="1"/>
    <w:next w:val="1"/>
    <w:qFormat/>
    <w:uiPriority w:val="39"/>
    <w:pPr>
      <w:spacing w:line="240" w:lineRule="auto"/>
      <w:ind w:firstLine="200"/>
    </w:pPr>
    <w:rPr>
      <w:rFonts w:cstheme="minorHAnsi"/>
      <w:smallCaps/>
      <w:szCs w:val="20"/>
    </w:rPr>
  </w:style>
  <w:style w:type="paragraph" w:styleId="11">
    <w:name w:val="Normal (Web)"/>
    <w:basedOn w:val="1"/>
    <w:qFormat/>
    <w:uiPriority w:val="0"/>
    <w:rPr>
      <w:sz w:val="24"/>
    </w:r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FollowedHyperlink"/>
    <w:basedOn w:val="13"/>
    <w:qFormat/>
    <w:uiPriority w:val="0"/>
    <w:rPr>
      <w:color w:val="800080"/>
      <w:u w:val="none"/>
    </w:rPr>
  </w:style>
  <w:style w:type="character" w:styleId="16">
    <w:name w:val="Emphasis"/>
    <w:basedOn w:val="13"/>
    <w:qFormat/>
    <w:uiPriority w:val="0"/>
    <w:rPr>
      <w:b/>
    </w:rPr>
  </w:style>
  <w:style w:type="character" w:styleId="17">
    <w:name w:val="HTML Definition"/>
    <w:basedOn w:val="13"/>
    <w:qFormat/>
    <w:uiPriority w:val="0"/>
  </w:style>
  <w:style w:type="character" w:styleId="18">
    <w:name w:val="HTML Typewriter"/>
    <w:basedOn w:val="13"/>
    <w:qFormat/>
    <w:uiPriority w:val="0"/>
    <w:rPr>
      <w:rFonts w:hint="default" w:ascii="monospace" w:hAnsi="monospace" w:eastAsia="monospace" w:cs="monospace"/>
      <w:sz w:val="20"/>
    </w:rPr>
  </w:style>
  <w:style w:type="character" w:styleId="19">
    <w:name w:val="HTML Acronym"/>
    <w:basedOn w:val="13"/>
    <w:qFormat/>
    <w:uiPriority w:val="0"/>
  </w:style>
  <w:style w:type="character" w:styleId="20">
    <w:name w:val="HTML Variable"/>
    <w:basedOn w:val="13"/>
    <w:qFormat/>
    <w:uiPriority w:val="0"/>
  </w:style>
  <w:style w:type="character" w:styleId="21">
    <w:name w:val="Hyperlink"/>
    <w:basedOn w:val="13"/>
    <w:qFormat/>
    <w:uiPriority w:val="0"/>
    <w:rPr>
      <w:color w:val="0000FF"/>
      <w:u w:val="none"/>
    </w:rPr>
  </w:style>
  <w:style w:type="character" w:styleId="22">
    <w:name w:val="HTML Code"/>
    <w:basedOn w:val="13"/>
    <w:qFormat/>
    <w:uiPriority w:val="0"/>
    <w:rPr>
      <w:rFonts w:hint="default" w:ascii="monospace" w:hAnsi="monospace" w:eastAsia="monospace" w:cs="monospace"/>
      <w:sz w:val="20"/>
    </w:rPr>
  </w:style>
  <w:style w:type="character" w:styleId="23">
    <w:name w:val="HTML Cite"/>
    <w:basedOn w:val="13"/>
    <w:qFormat/>
    <w:uiPriority w:val="0"/>
  </w:style>
  <w:style w:type="character" w:styleId="24">
    <w:name w:val="HTML Keyboard"/>
    <w:basedOn w:val="13"/>
    <w:qFormat/>
    <w:uiPriority w:val="0"/>
    <w:rPr>
      <w:rFonts w:ascii="monospace" w:hAnsi="monospace" w:eastAsia="monospace" w:cs="monospace"/>
      <w:sz w:val="20"/>
    </w:rPr>
  </w:style>
  <w:style w:type="character" w:styleId="25">
    <w:name w:val="HTML Sample"/>
    <w:basedOn w:val="13"/>
    <w:qFormat/>
    <w:uiPriority w:val="0"/>
    <w:rPr>
      <w:rFonts w:hint="default" w:ascii="monospace" w:hAnsi="monospace" w:eastAsia="monospace" w:cs="monospace"/>
    </w:rPr>
  </w:style>
  <w:style w:type="paragraph" w:customStyle="1" w:styleId="26">
    <w:name w:val="1"/>
    <w:basedOn w:val="1"/>
    <w:link w:val="33"/>
    <w:qFormat/>
    <w:uiPriority w:val="0"/>
    <w:pPr>
      <w:ind w:firstLine="0" w:firstLineChars="0"/>
    </w:pPr>
  </w:style>
  <w:style w:type="paragraph" w:customStyle="1" w:styleId="27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28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29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0">
    <w:name w:val="List Paragraph"/>
    <w:basedOn w:val="1"/>
    <w:qFormat/>
    <w:uiPriority w:val="34"/>
  </w:style>
  <w:style w:type="paragraph" w:customStyle="1" w:styleId="31">
    <w:name w:val="mini-messagebox-msg"/>
    <w:basedOn w:val="1"/>
    <w:qFormat/>
    <w:uiPriority w:val="0"/>
    <w:pPr>
      <w:wordWrap w:val="0"/>
      <w:spacing w:line="360" w:lineRule="atLeast"/>
      <w:ind w:left="1500"/>
    </w:pPr>
    <w:rPr>
      <w:kern w:val="0"/>
      <w:sz w:val="19"/>
      <w:szCs w:val="19"/>
    </w:rPr>
  </w:style>
  <w:style w:type="character" w:customStyle="1" w:styleId="32">
    <w:name w:val="mini-outputtext1"/>
    <w:basedOn w:val="13"/>
    <w:qFormat/>
    <w:uiPriority w:val="0"/>
  </w:style>
  <w:style w:type="character" w:customStyle="1" w:styleId="33">
    <w:name w:val="1 Char"/>
    <w:link w:val="26"/>
    <w:qFormat/>
    <w:uiPriority w:val="0"/>
  </w:style>
  <w:style w:type="character" w:customStyle="1" w:styleId="34">
    <w:name w:val="hover"/>
    <w:basedOn w:val="13"/>
    <w:qFormat/>
    <w:uiPriority w:val="0"/>
  </w:style>
  <w:style w:type="character" w:customStyle="1" w:styleId="35">
    <w:name w:val="hover1"/>
    <w:basedOn w:val="13"/>
    <w:qFormat/>
    <w:uiPriority w:val="0"/>
    <w:rPr>
      <w:color w:val="2590EB"/>
    </w:rPr>
  </w:style>
  <w:style w:type="character" w:customStyle="1" w:styleId="36">
    <w:name w:val="hover2"/>
    <w:basedOn w:val="13"/>
    <w:qFormat/>
    <w:uiPriority w:val="0"/>
    <w:rPr>
      <w:color w:val="2590EB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endnotes" Target="endnotes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国泰新点股份软件有限公司  0512-58188000</Company>
  <Pages>17</Pages>
  <Words>1863</Words>
  <Characters>2046</Characters>
  <Lines>202</Lines>
  <Paragraphs>57</Paragraphs>
  <TotalTime>17</TotalTime>
  <ScaleCrop>false</ScaleCrop>
  <LinksUpToDate>false</LinksUpToDate>
  <CharactersWithSpaces>2083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2021-07-12T07:57:00Z</dcterms:created>
  <dc:creator>﹎ωǒ们偠开鈊</dc:creator>
  <cp:lastModifiedBy>过往</cp:lastModifiedBy>
  <dcterms:modified xsi:type="dcterms:W3CDTF">2022-03-28T02:50:29Z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633B6C92697A42BC8667088CD83C3316</vt:lpwstr>
  </property>
</Properties>
</file>